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2A0886" w14:textId="19A8ADC0" w:rsidR="00935E10" w:rsidRPr="008355ED" w:rsidRDefault="00935E10" w:rsidP="008355ED">
      <w:pPr>
        <w:ind w:left="425" w:hanging="425"/>
        <w:jc w:val="center"/>
        <w:rPr>
          <w:b/>
          <w:sz w:val="24"/>
          <w:szCs w:val="24"/>
          <w:lang w:val="en-US"/>
        </w:rPr>
      </w:pPr>
      <w:r w:rsidRPr="00381098">
        <w:rPr>
          <w:b/>
          <w:sz w:val="24"/>
          <w:szCs w:val="24"/>
        </w:rPr>
        <w:t xml:space="preserve">LK </w:t>
      </w:r>
      <w:r w:rsidR="003228AC">
        <w:rPr>
          <w:b/>
          <w:sz w:val="24"/>
          <w:szCs w:val="24"/>
          <w:lang w:val="en-US"/>
        </w:rPr>
        <w:t>2</w:t>
      </w:r>
      <w:r w:rsidRPr="00381098">
        <w:rPr>
          <w:b/>
          <w:sz w:val="24"/>
          <w:szCs w:val="24"/>
        </w:rPr>
        <w:t xml:space="preserve"> </w:t>
      </w:r>
      <w:r w:rsidR="008355ED">
        <w:rPr>
          <w:b/>
          <w:sz w:val="24"/>
          <w:szCs w:val="24"/>
          <w:lang w:val="en-US"/>
        </w:rPr>
        <w:t xml:space="preserve"> </w:t>
      </w:r>
      <w:r w:rsidR="008355ED">
        <w:rPr>
          <w:rFonts w:eastAsia="Calibri"/>
          <w:b/>
          <w:sz w:val="24"/>
          <w:szCs w:val="24"/>
          <w:lang w:val="en-US"/>
        </w:rPr>
        <w:t>GROUND SEGMENT AND SPACE SEGMENT</w:t>
      </w:r>
    </w:p>
    <w:p w14:paraId="391A316D" w14:textId="77777777" w:rsidR="00935E10" w:rsidRPr="00822E04" w:rsidRDefault="00935E10" w:rsidP="00935E10">
      <w:pPr>
        <w:jc w:val="center"/>
        <w:rPr>
          <w:b/>
          <w:sz w:val="24"/>
          <w:szCs w:val="24"/>
        </w:rPr>
      </w:pPr>
    </w:p>
    <w:p w14:paraId="60E8968B" w14:textId="24463A10" w:rsidR="00B064DD" w:rsidRDefault="00FC5808" w:rsidP="00935E10">
      <w:pPr>
        <w:ind w:left="709" w:hanging="709"/>
        <w:jc w:val="both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Sub-</w:t>
      </w:r>
      <w:r w:rsidR="00935E10" w:rsidRPr="00822E04">
        <w:rPr>
          <w:b/>
          <w:sz w:val="24"/>
          <w:szCs w:val="24"/>
        </w:rPr>
        <w:t xml:space="preserve">CPMK </w:t>
      </w:r>
      <w:proofErr w:type="gramStart"/>
      <w:r w:rsidR="003228AC">
        <w:rPr>
          <w:b/>
          <w:sz w:val="24"/>
          <w:szCs w:val="24"/>
          <w:lang w:val="en-US"/>
        </w:rPr>
        <w:t>2</w:t>
      </w:r>
      <w:r>
        <w:rPr>
          <w:b/>
          <w:sz w:val="24"/>
          <w:szCs w:val="24"/>
          <w:lang w:val="en-US"/>
        </w:rPr>
        <w:t xml:space="preserve"> </w:t>
      </w:r>
      <w:r w:rsidR="00935E10" w:rsidRPr="00822E04">
        <w:rPr>
          <w:b/>
          <w:sz w:val="24"/>
          <w:szCs w:val="24"/>
        </w:rPr>
        <w:t>:</w:t>
      </w:r>
      <w:proofErr w:type="gramEnd"/>
      <w:r w:rsidR="00935E10" w:rsidRPr="00822E04">
        <w:rPr>
          <w:b/>
          <w:sz w:val="24"/>
          <w:szCs w:val="24"/>
        </w:rPr>
        <w:t xml:space="preserve"> </w:t>
      </w:r>
    </w:p>
    <w:p w14:paraId="1BBF334A" w14:textId="1677AF32" w:rsidR="006C4E9D" w:rsidRDefault="00B064DD" w:rsidP="00381098">
      <w:pPr>
        <w:ind w:hanging="709"/>
        <w:jc w:val="both"/>
        <w:rPr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 xml:space="preserve">            </w:t>
      </w:r>
      <w:bookmarkStart w:id="0" w:name="_Hlk134017840"/>
      <w:bookmarkStart w:id="1" w:name="_Hlk133844606"/>
      <w:r w:rsidR="008355ED" w:rsidRPr="008355ED">
        <w:rPr>
          <w:sz w:val="24"/>
          <w:szCs w:val="24"/>
        </w:rPr>
        <w:t>Mampu menjelaskan dan menilai tentang sistem ruas angkasa dan ruas bumi; sinyal analog dan digital</w:t>
      </w:r>
    </w:p>
    <w:bookmarkEnd w:id="0"/>
    <w:bookmarkEnd w:id="1"/>
    <w:p w14:paraId="450942EE" w14:textId="77777777" w:rsidR="00E600B2" w:rsidRPr="00E600B2" w:rsidRDefault="00E600B2" w:rsidP="00E600B2">
      <w:pPr>
        <w:ind w:left="709" w:hanging="709"/>
        <w:jc w:val="both"/>
        <w:rPr>
          <w:sz w:val="24"/>
          <w:szCs w:val="24"/>
          <w:lang w:val="en-US"/>
        </w:rPr>
      </w:pPr>
    </w:p>
    <w:p w14:paraId="4A82FE5E" w14:textId="3C291168" w:rsidR="00E22EDD" w:rsidRPr="00E22EDD" w:rsidRDefault="00FC5808" w:rsidP="00E22EDD">
      <w:pPr>
        <w:widowControl/>
        <w:autoSpaceDE/>
        <w:autoSpaceDN/>
        <w:contextualSpacing/>
        <w:rPr>
          <w:b/>
          <w:sz w:val="24"/>
          <w:szCs w:val="24"/>
          <w:lang w:val="en-US"/>
        </w:rPr>
      </w:pPr>
      <w:proofErr w:type="spellStart"/>
      <w:proofErr w:type="gramStart"/>
      <w:r>
        <w:rPr>
          <w:b/>
          <w:sz w:val="24"/>
          <w:szCs w:val="24"/>
          <w:lang w:val="en-US"/>
        </w:rPr>
        <w:t>Indikator</w:t>
      </w:r>
      <w:proofErr w:type="spellEnd"/>
      <w:r w:rsidR="00935E10" w:rsidRPr="00E22EDD">
        <w:rPr>
          <w:b/>
          <w:sz w:val="24"/>
          <w:szCs w:val="24"/>
        </w:rPr>
        <w:t xml:space="preserve"> :</w:t>
      </w:r>
      <w:proofErr w:type="gramEnd"/>
      <w:r w:rsidR="00822E04" w:rsidRPr="00E22EDD">
        <w:rPr>
          <w:b/>
          <w:sz w:val="24"/>
          <w:szCs w:val="24"/>
          <w:lang w:val="en-US"/>
        </w:rPr>
        <w:t xml:space="preserve"> </w:t>
      </w:r>
    </w:p>
    <w:p w14:paraId="5E21B00D" w14:textId="2696D95A" w:rsidR="003228AC" w:rsidRDefault="003228AC" w:rsidP="003228AC">
      <w:pPr>
        <w:ind w:hanging="709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            </w:t>
      </w:r>
      <w:r w:rsidR="006C4E9D" w:rsidRPr="00E600B2">
        <w:rPr>
          <w:sz w:val="24"/>
          <w:szCs w:val="24"/>
        </w:rPr>
        <w:t xml:space="preserve">Ketepatan dalam menjelaskan </w:t>
      </w:r>
      <w:proofErr w:type="spellStart"/>
      <w:r>
        <w:rPr>
          <w:sz w:val="24"/>
          <w:szCs w:val="24"/>
          <w:lang w:val="en-US"/>
        </w:rPr>
        <w:t>cara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kerja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bagian-bagian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 w:rsidR="008355ED">
        <w:rPr>
          <w:sz w:val="24"/>
          <w:szCs w:val="24"/>
          <w:lang w:val="en-US"/>
        </w:rPr>
        <w:t>ruas</w:t>
      </w:r>
      <w:proofErr w:type="spellEnd"/>
      <w:r w:rsidR="008355ED">
        <w:rPr>
          <w:sz w:val="24"/>
          <w:szCs w:val="24"/>
          <w:lang w:val="en-US"/>
        </w:rPr>
        <w:t xml:space="preserve"> </w:t>
      </w:r>
      <w:proofErr w:type="spellStart"/>
      <w:r w:rsidR="008355ED">
        <w:rPr>
          <w:sz w:val="24"/>
          <w:szCs w:val="24"/>
          <w:lang w:val="en-US"/>
        </w:rPr>
        <w:t>bumi</w:t>
      </w:r>
      <w:proofErr w:type="spellEnd"/>
      <w:r w:rsidR="008355ED">
        <w:rPr>
          <w:sz w:val="24"/>
          <w:szCs w:val="24"/>
          <w:lang w:val="en-US"/>
        </w:rPr>
        <w:t xml:space="preserve"> dan </w:t>
      </w:r>
      <w:proofErr w:type="spellStart"/>
      <w:r w:rsidR="008355ED">
        <w:rPr>
          <w:sz w:val="24"/>
          <w:szCs w:val="24"/>
          <w:lang w:val="en-US"/>
        </w:rPr>
        <w:t>ruas</w:t>
      </w:r>
      <w:proofErr w:type="spellEnd"/>
      <w:r w:rsidR="008355ED">
        <w:rPr>
          <w:sz w:val="24"/>
          <w:szCs w:val="24"/>
          <w:lang w:val="en-US"/>
        </w:rPr>
        <w:t xml:space="preserve"> </w:t>
      </w:r>
      <w:proofErr w:type="spellStart"/>
      <w:r w:rsidR="008355ED">
        <w:rPr>
          <w:sz w:val="24"/>
          <w:szCs w:val="24"/>
          <w:lang w:val="en-US"/>
        </w:rPr>
        <w:t>angkasa</w:t>
      </w:r>
      <w:proofErr w:type="spellEnd"/>
      <w:r w:rsidR="008355ED">
        <w:rPr>
          <w:sz w:val="24"/>
          <w:szCs w:val="24"/>
          <w:lang w:val="en-US"/>
        </w:rPr>
        <w:t xml:space="preserve"> system </w:t>
      </w:r>
      <w:proofErr w:type="spellStart"/>
      <w:r>
        <w:rPr>
          <w:sz w:val="24"/>
          <w:szCs w:val="24"/>
          <w:lang w:val="en-US"/>
        </w:rPr>
        <w:t>komunikasi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 w:rsidR="008355ED">
        <w:rPr>
          <w:sz w:val="24"/>
          <w:szCs w:val="24"/>
          <w:lang w:val="en-US"/>
        </w:rPr>
        <w:t>satelit</w:t>
      </w:r>
      <w:proofErr w:type="spellEnd"/>
    </w:p>
    <w:p w14:paraId="2FF24A86" w14:textId="4D6BCC39" w:rsidR="00E600B2" w:rsidRDefault="00E600B2" w:rsidP="00E600B2">
      <w:pPr>
        <w:ind w:left="709" w:hanging="709"/>
        <w:jc w:val="both"/>
        <w:rPr>
          <w:sz w:val="24"/>
          <w:szCs w:val="24"/>
          <w:lang w:val="en-US"/>
        </w:rPr>
      </w:pPr>
    </w:p>
    <w:p w14:paraId="0C6005C1" w14:textId="77777777" w:rsidR="006356A3" w:rsidRPr="0082752F" w:rsidRDefault="006356A3" w:rsidP="0082752F">
      <w:pPr>
        <w:widowControl/>
        <w:autoSpaceDE/>
        <w:autoSpaceDN/>
        <w:spacing w:line="360" w:lineRule="auto"/>
        <w:contextualSpacing/>
        <w:rPr>
          <w:b/>
          <w:sz w:val="24"/>
          <w:szCs w:val="24"/>
        </w:rPr>
      </w:pPr>
      <w:r w:rsidRPr="0082752F">
        <w:rPr>
          <w:b/>
          <w:sz w:val="24"/>
          <w:szCs w:val="24"/>
        </w:rPr>
        <w:t>Dasar Teori</w:t>
      </w:r>
    </w:p>
    <w:p w14:paraId="3CE808E3" w14:textId="5E3C5AF0" w:rsidR="000E0372" w:rsidRPr="000E0372" w:rsidRDefault="000E0372" w:rsidP="0082752F">
      <w:pPr>
        <w:spacing w:after="120"/>
        <w:jc w:val="both"/>
        <w:rPr>
          <w:b/>
          <w:bCs/>
          <w:smallCaps/>
          <w:color w:val="292929"/>
          <w:sz w:val="24"/>
          <w:szCs w:val="24"/>
          <w:shd w:val="clear" w:color="auto" w:fill="FFFFFF"/>
          <w:lang w:val="en-US"/>
        </w:rPr>
      </w:pPr>
      <w:r w:rsidRPr="000E0372">
        <w:rPr>
          <w:b/>
          <w:bCs/>
          <w:smallCaps/>
          <w:color w:val="292929"/>
          <w:sz w:val="24"/>
          <w:szCs w:val="24"/>
          <w:shd w:val="clear" w:color="auto" w:fill="FFFFFF"/>
          <w:lang w:val="en-US"/>
        </w:rPr>
        <w:t>Space Segment</w:t>
      </w:r>
    </w:p>
    <w:p w14:paraId="3FE7C749" w14:textId="673A269B" w:rsidR="008355ED" w:rsidRPr="008355ED" w:rsidRDefault="008355ED" w:rsidP="008355ED">
      <w:pPr>
        <w:jc w:val="both"/>
        <w:rPr>
          <w:color w:val="292929"/>
          <w:sz w:val="24"/>
          <w:szCs w:val="24"/>
          <w:shd w:val="clear" w:color="auto" w:fill="FFFFFF"/>
        </w:rPr>
      </w:pPr>
      <w:r w:rsidRPr="008355ED">
        <w:rPr>
          <w:color w:val="292929"/>
          <w:sz w:val="24"/>
          <w:szCs w:val="24"/>
          <w:shd w:val="clear" w:color="auto" w:fill="FFFFFF"/>
        </w:rPr>
        <w:t>The satellite system is composed of a space segment, a control segment and</w:t>
      </w:r>
      <w:r>
        <w:rPr>
          <w:color w:val="292929"/>
          <w:sz w:val="24"/>
          <w:szCs w:val="24"/>
          <w:shd w:val="clear" w:color="auto" w:fill="FFFFFF"/>
          <w:lang w:val="en-US"/>
        </w:rPr>
        <w:t xml:space="preserve"> </w:t>
      </w:r>
      <w:r w:rsidRPr="008355ED">
        <w:rPr>
          <w:color w:val="292929"/>
          <w:sz w:val="24"/>
          <w:szCs w:val="24"/>
          <w:shd w:val="clear" w:color="auto" w:fill="FFFFFF"/>
        </w:rPr>
        <w:t>a ground segment:</w:t>
      </w:r>
    </w:p>
    <w:p w14:paraId="39D51489" w14:textId="284D0EAA" w:rsidR="008355ED" w:rsidRPr="008355ED" w:rsidRDefault="008355ED" w:rsidP="008355ED">
      <w:pPr>
        <w:pStyle w:val="ListParagraph"/>
        <w:numPr>
          <w:ilvl w:val="0"/>
          <w:numId w:val="38"/>
        </w:numPr>
        <w:jc w:val="both"/>
        <w:rPr>
          <w:color w:val="292929"/>
          <w:sz w:val="24"/>
          <w:szCs w:val="24"/>
          <w:shd w:val="clear" w:color="auto" w:fill="FFFFFF"/>
        </w:rPr>
      </w:pPr>
      <w:r w:rsidRPr="008355ED">
        <w:rPr>
          <w:color w:val="292929"/>
          <w:sz w:val="24"/>
          <w:szCs w:val="24"/>
          <w:shd w:val="clear" w:color="auto" w:fill="FFFFFF"/>
        </w:rPr>
        <w:t>The space segment contains one or several active and spare satellites organised into a constellation.</w:t>
      </w:r>
    </w:p>
    <w:p w14:paraId="6A72E299" w14:textId="2F385478" w:rsidR="008355ED" w:rsidRPr="008355ED" w:rsidRDefault="008355ED" w:rsidP="008355ED">
      <w:pPr>
        <w:pStyle w:val="ListParagraph"/>
        <w:numPr>
          <w:ilvl w:val="0"/>
          <w:numId w:val="38"/>
        </w:numPr>
        <w:jc w:val="both"/>
        <w:rPr>
          <w:color w:val="292929"/>
          <w:sz w:val="24"/>
          <w:szCs w:val="24"/>
          <w:shd w:val="clear" w:color="auto" w:fill="FFFFFF"/>
        </w:rPr>
      </w:pPr>
      <w:r w:rsidRPr="008355ED">
        <w:rPr>
          <w:color w:val="292929"/>
          <w:sz w:val="24"/>
          <w:szCs w:val="24"/>
          <w:shd w:val="clear" w:color="auto" w:fill="FFFFFF"/>
        </w:rPr>
        <w:t>The control segment consists of all ground facilities for the control and monitoring of the satellites,</w:t>
      </w:r>
      <w:r w:rsidRPr="008355ED">
        <w:rPr>
          <w:color w:val="292929"/>
          <w:sz w:val="24"/>
          <w:szCs w:val="24"/>
          <w:shd w:val="clear" w:color="auto" w:fill="FFFFFF"/>
          <w:lang w:val="en-US"/>
        </w:rPr>
        <w:t xml:space="preserve"> </w:t>
      </w:r>
      <w:r w:rsidRPr="008355ED">
        <w:rPr>
          <w:color w:val="292929"/>
          <w:sz w:val="24"/>
          <w:szCs w:val="24"/>
          <w:shd w:val="clear" w:color="auto" w:fill="FFFFFF"/>
        </w:rPr>
        <w:t>also named TTC (tracking, tele</w:t>
      </w:r>
      <w:bookmarkStart w:id="2" w:name="_GoBack"/>
      <w:bookmarkEnd w:id="2"/>
      <w:r w:rsidRPr="008355ED">
        <w:rPr>
          <w:color w:val="292929"/>
          <w:sz w:val="24"/>
          <w:szCs w:val="24"/>
          <w:shd w:val="clear" w:color="auto" w:fill="FFFFFF"/>
        </w:rPr>
        <w:t>metry and command) stations, and for the management of the</w:t>
      </w:r>
      <w:r w:rsidRPr="008355ED">
        <w:rPr>
          <w:color w:val="292929"/>
          <w:sz w:val="24"/>
          <w:szCs w:val="24"/>
          <w:shd w:val="clear" w:color="auto" w:fill="FFFFFF"/>
          <w:lang w:val="en-US"/>
        </w:rPr>
        <w:t xml:space="preserve"> </w:t>
      </w:r>
      <w:r w:rsidRPr="008355ED">
        <w:rPr>
          <w:color w:val="292929"/>
          <w:sz w:val="24"/>
          <w:szCs w:val="24"/>
          <w:shd w:val="clear" w:color="auto" w:fill="FFFFFF"/>
        </w:rPr>
        <w:t>traffic and the associated resources on-board the satellite.</w:t>
      </w:r>
    </w:p>
    <w:p w14:paraId="463AAB56" w14:textId="1F0D48BA" w:rsidR="008355ED" w:rsidRDefault="008355ED" w:rsidP="00EA2DBF">
      <w:pPr>
        <w:jc w:val="both"/>
        <w:rPr>
          <w:color w:val="292929"/>
          <w:sz w:val="24"/>
          <w:szCs w:val="24"/>
          <w:shd w:val="clear" w:color="auto" w:fill="FFFFFF"/>
        </w:rPr>
      </w:pPr>
    </w:p>
    <w:p w14:paraId="5BABC5D6" w14:textId="6DAB19DA" w:rsidR="008355ED" w:rsidRDefault="008355ED" w:rsidP="008355ED">
      <w:pPr>
        <w:jc w:val="center"/>
        <w:rPr>
          <w:color w:val="292929"/>
          <w:sz w:val="24"/>
          <w:szCs w:val="24"/>
          <w:shd w:val="clear" w:color="auto" w:fill="FFFFFF"/>
        </w:rPr>
      </w:pPr>
      <w:r>
        <w:rPr>
          <w:noProof/>
        </w:rPr>
        <w:drawing>
          <wp:inline distT="0" distB="0" distL="0" distR="0" wp14:anchorId="580BA2E0" wp14:editId="393A2004">
            <wp:extent cx="4112889" cy="4580557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41950" cy="46129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51D58D" w14:textId="40A8ACE4" w:rsidR="008355ED" w:rsidRDefault="008355ED" w:rsidP="00EA2DBF">
      <w:pPr>
        <w:jc w:val="both"/>
        <w:rPr>
          <w:color w:val="292929"/>
          <w:sz w:val="24"/>
          <w:szCs w:val="24"/>
          <w:shd w:val="clear" w:color="auto" w:fill="FFFFFF"/>
        </w:rPr>
      </w:pPr>
    </w:p>
    <w:p w14:paraId="61A42757" w14:textId="05F7D85D" w:rsidR="00801D65" w:rsidRPr="00801D65" w:rsidRDefault="00801D65" w:rsidP="00801D65">
      <w:pPr>
        <w:jc w:val="both"/>
        <w:rPr>
          <w:color w:val="292929"/>
          <w:sz w:val="24"/>
          <w:szCs w:val="24"/>
          <w:shd w:val="clear" w:color="auto" w:fill="FFFFFF"/>
        </w:rPr>
      </w:pPr>
      <w:r w:rsidRPr="00801D65">
        <w:rPr>
          <w:color w:val="292929"/>
          <w:sz w:val="24"/>
          <w:szCs w:val="24"/>
          <w:shd w:val="clear" w:color="auto" w:fill="FFFFFF"/>
        </w:rPr>
        <w:lastRenderedPageBreak/>
        <w:t>The satellite consists of the payload and the platform. The payload consists of the receiving and</w:t>
      </w:r>
      <w:r>
        <w:rPr>
          <w:color w:val="292929"/>
          <w:sz w:val="24"/>
          <w:szCs w:val="24"/>
          <w:shd w:val="clear" w:color="auto" w:fill="FFFFFF"/>
          <w:lang w:val="en-US"/>
        </w:rPr>
        <w:t xml:space="preserve"> </w:t>
      </w:r>
      <w:r w:rsidRPr="00801D65">
        <w:rPr>
          <w:color w:val="292929"/>
          <w:sz w:val="24"/>
          <w:szCs w:val="24"/>
          <w:shd w:val="clear" w:color="auto" w:fill="FFFFFF"/>
        </w:rPr>
        <w:t>transmitting antennas and all the electronic equipment which supports the transmission of the</w:t>
      </w:r>
      <w:r>
        <w:rPr>
          <w:color w:val="292929"/>
          <w:sz w:val="24"/>
          <w:szCs w:val="24"/>
          <w:shd w:val="clear" w:color="auto" w:fill="FFFFFF"/>
          <w:lang w:val="en-US"/>
        </w:rPr>
        <w:t xml:space="preserve"> </w:t>
      </w:r>
      <w:r w:rsidRPr="00801D65">
        <w:rPr>
          <w:color w:val="292929"/>
          <w:sz w:val="24"/>
          <w:szCs w:val="24"/>
          <w:shd w:val="clear" w:color="auto" w:fill="FFFFFF"/>
        </w:rPr>
        <w:t xml:space="preserve">carriers. </w:t>
      </w:r>
      <w:r>
        <w:rPr>
          <w:color w:val="292929"/>
          <w:sz w:val="24"/>
          <w:szCs w:val="24"/>
          <w:shd w:val="clear" w:color="auto" w:fill="FFFFFF"/>
          <w:lang w:val="en-US"/>
        </w:rPr>
        <w:t>The</w:t>
      </w:r>
      <w:r w:rsidRPr="00801D65">
        <w:rPr>
          <w:color w:val="292929"/>
          <w:sz w:val="24"/>
          <w:szCs w:val="24"/>
          <w:shd w:val="clear" w:color="auto" w:fill="FFFFFF"/>
        </w:rPr>
        <w:t xml:space="preserve"> transparent payload (sometimes called a ‘bent pipe’ type) where carrier</w:t>
      </w:r>
    </w:p>
    <w:p w14:paraId="102E368F" w14:textId="70C57F75" w:rsidR="00801D65" w:rsidRPr="00801D65" w:rsidRDefault="00801D65" w:rsidP="00801D65">
      <w:pPr>
        <w:jc w:val="both"/>
        <w:rPr>
          <w:color w:val="292929"/>
          <w:sz w:val="24"/>
          <w:szCs w:val="24"/>
          <w:shd w:val="clear" w:color="auto" w:fill="FFFFFF"/>
        </w:rPr>
      </w:pPr>
      <w:r w:rsidRPr="00801D65">
        <w:rPr>
          <w:color w:val="292929"/>
          <w:sz w:val="24"/>
          <w:szCs w:val="24"/>
          <w:shd w:val="clear" w:color="auto" w:fill="FFFFFF"/>
        </w:rPr>
        <w:t>power is amplified and frequency is downconverted. Power gain is of the order of 100–130 dB,</w:t>
      </w:r>
      <w:r>
        <w:rPr>
          <w:color w:val="292929"/>
          <w:sz w:val="24"/>
          <w:szCs w:val="24"/>
          <w:shd w:val="clear" w:color="auto" w:fill="FFFFFF"/>
          <w:lang w:val="en-US"/>
        </w:rPr>
        <w:t xml:space="preserve"> </w:t>
      </w:r>
      <w:r w:rsidRPr="00801D65">
        <w:rPr>
          <w:color w:val="292929"/>
          <w:sz w:val="24"/>
          <w:szCs w:val="24"/>
          <w:shd w:val="clear" w:color="auto" w:fill="FFFFFF"/>
        </w:rPr>
        <w:t>required to raise the power level of the received carrier from a few tens of picowatts to the power</w:t>
      </w:r>
      <w:r>
        <w:rPr>
          <w:color w:val="292929"/>
          <w:sz w:val="24"/>
          <w:szCs w:val="24"/>
          <w:shd w:val="clear" w:color="auto" w:fill="FFFFFF"/>
          <w:lang w:val="en-US"/>
        </w:rPr>
        <w:t xml:space="preserve"> </w:t>
      </w:r>
      <w:r w:rsidRPr="00801D65">
        <w:rPr>
          <w:color w:val="292929"/>
          <w:sz w:val="24"/>
          <w:szCs w:val="24"/>
          <w:shd w:val="clear" w:color="auto" w:fill="FFFFFF"/>
        </w:rPr>
        <w:t>level of the carrier fed to the transmit antenna of a few watts to a few tens of watts. Frequency</w:t>
      </w:r>
      <w:r>
        <w:rPr>
          <w:color w:val="292929"/>
          <w:sz w:val="24"/>
          <w:szCs w:val="24"/>
          <w:shd w:val="clear" w:color="auto" w:fill="FFFFFF"/>
          <w:lang w:val="en-US"/>
        </w:rPr>
        <w:t xml:space="preserve"> </w:t>
      </w:r>
      <w:r w:rsidRPr="00801D65">
        <w:rPr>
          <w:color w:val="292929"/>
          <w:sz w:val="24"/>
          <w:szCs w:val="24"/>
          <w:shd w:val="clear" w:color="auto" w:fill="FFFFFF"/>
        </w:rPr>
        <w:t>conversion is required to increase isolation between the receiving input and the transmitting</w:t>
      </w:r>
      <w:r>
        <w:rPr>
          <w:color w:val="292929"/>
          <w:sz w:val="24"/>
          <w:szCs w:val="24"/>
          <w:shd w:val="clear" w:color="auto" w:fill="FFFFFF"/>
          <w:lang w:val="en-US"/>
        </w:rPr>
        <w:t xml:space="preserve"> </w:t>
      </w:r>
      <w:r w:rsidRPr="00801D65">
        <w:rPr>
          <w:color w:val="292929"/>
          <w:sz w:val="24"/>
          <w:szCs w:val="24"/>
          <w:shd w:val="clear" w:color="auto" w:fill="FFFFFF"/>
        </w:rPr>
        <w:t>output. Due to technology power limitations, the overall satellite payload bandwidth is split into</w:t>
      </w:r>
      <w:r>
        <w:rPr>
          <w:color w:val="292929"/>
          <w:sz w:val="24"/>
          <w:szCs w:val="24"/>
          <w:shd w:val="clear" w:color="auto" w:fill="FFFFFF"/>
          <w:lang w:val="en-US"/>
        </w:rPr>
        <w:t xml:space="preserve"> </w:t>
      </w:r>
      <w:r w:rsidRPr="00801D65">
        <w:rPr>
          <w:color w:val="292929"/>
          <w:sz w:val="24"/>
          <w:szCs w:val="24"/>
          <w:shd w:val="clear" w:color="auto" w:fill="FFFFFF"/>
        </w:rPr>
        <w:t>several sub-bands, the carriers in each sub-band being amplified by a dedicated power amplifier.</w:t>
      </w:r>
    </w:p>
    <w:p w14:paraId="6DAA5941" w14:textId="049E610B" w:rsidR="00801D65" w:rsidRPr="00801D65" w:rsidRDefault="00801D65" w:rsidP="00801D65">
      <w:pPr>
        <w:jc w:val="both"/>
        <w:rPr>
          <w:color w:val="292929"/>
          <w:sz w:val="24"/>
          <w:szCs w:val="24"/>
          <w:shd w:val="clear" w:color="auto" w:fill="FFFFFF"/>
        </w:rPr>
      </w:pPr>
      <w:r w:rsidRPr="00801D65">
        <w:rPr>
          <w:color w:val="292929"/>
          <w:sz w:val="24"/>
          <w:szCs w:val="24"/>
          <w:shd w:val="clear" w:color="auto" w:fill="FFFFFF"/>
        </w:rPr>
        <w:t>The amplifying chain associated with each sub-band is called a satellite channel, or transponder. The</w:t>
      </w:r>
      <w:r>
        <w:rPr>
          <w:color w:val="292929"/>
          <w:sz w:val="24"/>
          <w:szCs w:val="24"/>
          <w:shd w:val="clear" w:color="auto" w:fill="FFFFFF"/>
          <w:lang w:val="en-US"/>
        </w:rPr>
        <w:t xml:space="preserve"> </w:t>
      </w:r>
      <w:r w:rsidRPr="00801D65">
        <w:rPr>
          <w:color w:val="292929"/>
          <w:sz w:val="24"/>
          <w:szCs w:val="24"/>
          <w:shd w:val="clear" w:color="auto" w:fill="FFFFFF"/>
        </w:rPr>
        <w:t>bandwidth splitting is achieved using a set of filters called the input multiplexer (IMUX). The</w:t>
      </w:r>
      <w:r>
        <w:rPr>
          <w:color w:val="292929"/>
          <w:sz w:val="24"/>
          <w:szCs w:val="24"/>
          <w:shd w:val="clear" w:color="auto" w:fill="FFFFFF"/>
          <w:lang w:val="en-US"/>
        </w:rPr>
        <w:t xml:space="preserve"> </w:t>
      </w:r>
      <w:r w:rsidRPr="00801D65">
        <w:rPr>
          <w:color w:val="292929"/>
          <w:sz w:val="24"/>
          <w:szCs w:val="24"/>
          <w:shd w:val="clear" w:color="auto" w:fill="FFFFFF"/>
        </w:rPr>
        <w:t>amplified carriers are recombined in the output multiplexer (OMUX).</w:t>
      </w:r>
      <w:r>
        <w:rPr>
          <w:color w:val="292929"/>
          <w:sz w:val="24"/>
          <w:szCs w:val="24"/>
          <w:shd w:val="clear" w:color="auto" w:fill="FFFFFF"/>
          <w:lang w:val="en-US"/>
        </w:rPr>
        <w:t xml:space="preserve"> </w:t>
      </w:r>
      <w:r w:rsidRPr="00801D65">
        <w:rPr>
          <w:color w:val="292929"/>
          <w:sz w:val="24"/>
          <w:szCs w:val="24"/>
          <w:shd w:val="clear" w:color="auto" w:fill="FFFFFF"/>
        </w:rPr>
        <w:t>The transparent payload belongs to a single beam satellite where each transmit</w:t>
      </w:r>
      <w:r>
        <w:rPr>
          <w:color w:val="292929"/>
          <w:sz w:val="24"/>
          <w:szCs w:val="24"/>
          <w:shd w:val="clear" w:color="auto" w:fill="FFFFFF"/>
          <w:lang w:val="en-US"/>
        </w:rPr>
        <w:t xml:space="preserve"> </w:t>
      </w:r>
      <w:r w:rsidRPr="00801D65">
        <w:rPr>
          <w:color w:val="292929"/>
          <w:sz w:val="24"/>
          <w:szCs w:val="24"/>
          <w:shd w:val="clear" w:color="auto" w:fill="FFFFFF"/>
        </w:rPr>
        <w:t>and receive antenna generates one beam only. One could also consider multiple beam antennas.</w:t>
      </w:r>
    </w:p>
    <w:p w14:paraId="3B2F160A" w14:textId="77777777" w:rsidR="00801D65" w:rsidRPr="00801D65" w:rsidRDefault="00801D65" w:rsidP="00801D65">
      <w:pPr>
        <w:jc w:val="both"/>
        <w:rPr>
          <w:color w:val="292929"/>
          <w:sz w:val="24"/>
          <w:szCs w:val="24"/>
          <w:shd w:val="clear" w:color="auto" w:fill="FFFFFF"/>
        </w:rPr>
      </w:pPr>
      <w:r w:rsidRPr="00801D65">
        <w:rPr>
          <w:color w:val="292929"/>
          <w:sz w:val="24"/>
          <w:szCs w:val="24"/>
          <w:shd w:val="clear" w:color="auto" w:fill="FFFFFF"/>
        </w:rPr>
        <w:t>The payload would then have as many inputs/outputs as upbeams/downbeams. Routing of</w:t>
      </w:r>
    </w:p>
    <w:p w14:paraId="7D6D2E2E" w14:textId="56B0992F" w:rsidR="00801D65" w:rsidRPr="00801D65" w:rsidRDefault="00801D65" w:rsidP="00801D65">
      <w:pPr>
        <w:jc w:val="both"/>
        <w:rPr>
          <w:color w:val="292929"/>
          <w:sz w:val="24"/>
          <w:szCs w:val="24"/>
          <w:shd w:val="clear" w:color="auto" w:fill="FFFFFF"/>
        </w:rPr>
      </w:pPr>
      <w:r w:rsidRPr="00801D65">
        <w:rPr>
          <w:color w:val="292929"/>
          <w:sz w:val="24"/>
          <w:szCs w:val="24"/>
          <w:shd w:val="clear" w:color="auto" w:fill="FFFFFF"/>
        </w:rPr>
        <w:t>carriers from one upbeam to a given downbeam implies either routing through different satellite</w:t>
      </w:r>
      <w:r>
        <w:rPr>
          <w:color w:val="292929"/>
          <w:sz w:val="24"/>
          <w:szCs w:val="24"/>
          <w:shd w:val="clear" w:color="auto" w:fill="FFFFFF"/>
          <w:lang w:val="en-US"/>
        </w:rPr>
        <w:t xml:space="preserve"> </w:t>
      </w:r>
      <w:r w:rsidRPr="00801D65">
        <w:rPr>
          <w:color w:val="292929"/>
          <w:sz w:val="24"/>
          <w:szCs w:val="24"/>
          <w:shd w:val="clear" w:color="auto" w:fill="FFFFFF"/>
        </w:rPr>
        <w:t>channels, transponder hopping, depending on the selected uplink frequency or on-board switching</w:t>
      </w:r>
      <w:r>
        <w:rPr>
          <w:color w:val="292929"/>
          <w:sz w:val="24"/>
          <w:szCs w:val="24"/>
          <w:shd w:val="clear" w:color="auto" w:fill="FFFFFF"/>
          <w:lang w:val="en-US"/>
        </w:rPr>
        <w:t xml:space="preserve"> </w:t>
      </w:r>
      <w:r w:rsidRPr="00801D65">
        <w:rPr>
          <w:color w:val="292929"/>
          <w:sz w:val="24"/>
          <w:szCs w:val="24"/>
          <w:shd w:val="clear" w:color="auto" w:fill="FFFFFF"/>
        </w:rPr>
        <w:t>with transparent on-board processing.</w:t>
      </w:r>
    </w:p>
    <w:p w14:paraId="45BA67A3" w14:textId="68DFCCC4" w:rsidR="00C66F5B" w:rsidRPr="00C66F5B" w:rsidRDefault="00801D65" w:rsidP="00C66F5B">
      <w:pPr>
        <w:jc w:val="both"/>
        <w:rPr>
          <w:color w:val="292929"/>
          <w:sz w:val="24"/>
          <w:szCs w:val="24"/>
          <w:shd w:val="clear" w:color="auto" w:fill="FFFFFF"/>
        </w:rPr>
      </w:pPr>
      <w:r>
        <w:rPr>
          <w:color w:val="292929"/>
          <w:sz w:val="24"/>
          <w:szCs w:val="24"/>
          <w:shd w:val="clear" w:color="auto" w:fill="FFFFFF"/>
          <w:lang w:val="en-US"/>
        </w:rPr>
        <w:t xml:space="preserve">The </w:t>
      </w:r>
      <w:r w:rsidRPr="00801D65">
        <w:rPr>
          <w:color w:val="292929"/>
          <w:sz w:val="24"/>
          <w:szCs w:val="24"/>
          <w:shd w:val="clear" w:color="auto" w:fill="FFFFFF"/>
        </w:rPr>
        <w:t>multiple beam regenerative payload where the uplink carriers are demodulated.</w:t>
      </w:r>
      <w:r>
        <w:rPr>
          <w:color w:val="292929"/>
          <w:sz w:val="24"/>
          <w:szCs w:val="24"/>
          <w:shd w:val="clear" w:color="auto" w:fill="FFFFFF"/>
          <w:lang w:val="en-US"/>
        </w:rPr>
        <w:t xml:space="preserve"> </w:t>
      </w:r>
      <w:r w:rsidRPr="00801D65">
        <w:rPr>
          <w:color w:val="292929"/>
          <w:sz w:val="24"/>
          <w:szCs w:val="24"/>
          <w:shd w:val="clear" w:color="auto" w:fill="FFFFFF"/>
        </w:rPr>
        <w:t>The availability of the baseband signals allows on-board processing and routing of</w:t>
      </w:r>
      <w:r>
        <w:rPr>
          <w:color w:val="292929"/>
          <w:sz w:val="24"/>
          <w:szCs w:val="24"/>
          <w:shd w:val="clear" w:color="auto" w:fill="FFFFFF"/>
          <w:lang w:val="en-US"/>
        </w:rPr>
        <w:t xml:space="preserve"> </w:t>
      </w:r>
      <w:r w:rsidRPr="00801D65">
        <w:rPr>
          <w:color w:val="292929"/>
          <w:sz w:val="24"/>
          <w:szCs w:val="24"/>
          <w:shd w:val="clear" w:color="auto" w:fill="FFFFFF"/>
        </w:rPr>
        <w:t>information from upbeam to downbeam through on-board switching at baseband. The frequency</w:t>
      </w:r>
      <w:r>
        <w:rPr>
          <w:color w:val="292929"/>
          <w:sz w:val="24"/>
          <w:szCs w:val="24"/>
          <w:shd w:val="clear" w:color="auto" w:fill="FFFFFF"/>
          <w:lang w:val="en-US"/>
        </w:rPr>
        <w:t xml:space="preserve"> </w:t>
      </w:r>
      <w:r w:rsidRPr="00801D65">
        <w:rPr>
          <w:color w:val="292929"/>
          <w:sz w:val="24"/>
          <w:szCs w:val="24"/>
          <w:shd w:val="clear" w:color="auto" w:fill="FFFFFF"/>
        </w:rPr>
        <w:t>conversion is achieved by modulating on-board-generated carriers at downlink frequency. The</w:t>
      </w:r>
      <w:r>
        <w:rPr>
          <w:color w:val="292929"/>
          <w:sz w:val="24"/>
          <w:szCs w:val="24"/>
          <w:shd w:val="clear" w:color="auto" w:fill="FFFFFF"/>
          <w:lang w:val="en-US"/>
        </w:rPr>
        <w:t xml:space="preserve"> </w:t>
      </w:r>
      <w:r w:rsidRPr="00801D65">
        <w:rPr>
          <w:color w:val="292929"/>
          <w:sz w:val="24"/>
          <w:szCs w:val="24"/>
          <w:shd w:val="clear" w:color="auto" w:fill="FFFFFF"/>
        </w:rPr>
        <w:t>modulated carriers are then amplified and delivered to the destination downbeam.</w:t>
      </w:r>
      <w:r>
        <w:rPr>
          <w:color w:val="292929"/>
          <w:sz w:val="24"/>
          <w:szCs w:val="24"/>
          <w:shd w:val="clear" w:color="auto" w:fill="FFFFFF"/>
          <w:lang w:val="en-US"/>
        </w:rPr>
        <w:t xml:space="preserve"> The </w:t>
      </w:r>
      <w:r w:rsidRPr="00801D65">
        <w:rPr>
          <w:color w:val="292929"/>
          <w:sz w:val="24"/>
          <w:szCs w:val="24"/>
          <w:shd w:val="clear" w:color="auto" w:fill="FFFFFF"/>
        </w:rPr>
        <w:t>multiple beam satellite antenna and its associated coverage areas</w:t>
      </w:r>
      <w:r>
        <w:rPr>
          <w:color w:val="292929"/>
          <w:sz w:val="24"/>
          <w:szCs w:val="24"/>
          <w:shd w:val="clear" w:color="auto" w:fill="FFFFFF"/>
          <w:lang w:val="en-US"/>
        </w:rPr>
        <w:t>, and e</w:t>
      </w:r>
      <w:r w:rsidRPr="00801D65">
        <w:rPr>
          <w:color w:val="292929"/>
          <w:sz w:val="24"/>
          <w:szCs w:val="24"/>
          <w:shd w:val="clear" w:color="auto" w:fill="FFFFFF"/>
        </w:rPr>
        <w:t>ach beam defines a beam coverage area, also called footprint, on the earth surface. The aggregate</w:t>
      </w:r>
      <w:r w:rsidR="00C66F5B">
        <w:rPr>
          <w:color w:val="292929"/>
          <w:sz w:val="24"/>
          <w:szCs w:val="24"/>
          <w:shd w:val="clear" w:color="auto" w:fill="FFFFFF"/>
          <w:lang w:val="en-US"/>
        </w:rPr>
        <w:t xml:space="preserve"> </w:t>
      </w:r>
      <w:r w:rsidR="00C66F5B" w:rsidRPr="00C66F5B">
        <w:rPr>
          <w:color w:val="292929"/>
          <w:sz w:val="24"/>
          <w:szCs w:val="24"/>
          <w:shd w:val="clear" w:color="auto" w:fill="FFFFFF"/>
        </w:rPr>
        <w:t>beam coverage areas define the multibeam antenna coverage area. A given satellite may have several</w:t>
      </w:r>
      <w:r w:rsidR="00C66F5B">
        <w:rPr>
          <w:color w:val="292929"/>
          <w:sz w:val="24"/>
          <w:szCs w:val="24"/>
          <w:shd w:val="clear" w:color="auto" w:fill="FFFFFF"/>
          <w:lang w:val="en-US"/>
        </w:rPr>
        <w:t xml:space="preserve"> </w:t>
      </w:r>
      <w:r w:rsidR="00C66F5B" w:rsidRPr="00C66F5B">
        <w:rPr>
          <w:color w:val="292929"/>
          <w:sz w:val="24"/>
          <w:szCs w:val="24"/>
          <w:shd w:val="clear" w:color="auto" w:fill="FFFFFF"/>
        </w:rPr>
        <w:t>multiple beam antennas, and their combined coverage defines the satellite coverage area.</w:t>
      </w:r>
    </w:p>
    <w:p w14:paraId="51C2FCA1" w14:textId="7771B4C3" w:rsidR="008355ED" w:rsidRDefault="00C66F5B" w:rsidP="00C66F5B">
      <w:pPr>
        <w:jc w:val="both"/>
        <w:rPr>
          <w:color w:val="292929"/>
          <w:sz w:val="24"/>
          <w:szCs w:val="24"/>
          <w:shd w:val="clear" w:color="auto" w:fill="FFFFFF"/>
        </w:rPr>
      </w:pPr>
      <w:r>
        <w:rPr>
          <w:color w:val="292929"/>
          <w:sz w:val="24"/>
          <w:szCs w:val="24"/>
          <w:shd w:val="clear" w:color="auto" w:fill="FFFFFF"/>
          <w:lang w:val="en-US"/>
        </w:rPr>
        <w:t>T</w:t>
      </w:r>
      <w:r w:rsidRPr="00C66F5B">
        <w:rPr>
          <w:color w:val="292929"/>
          <w:sz w:val="24"/>
          <w:szCs w:val="24"/>
          <w:shd w:val="clear" w:color="auto" w:fill="FFFFFF"/>
        </w:rPr>
        <w:t>he concept of instantaneous system coverage and long-term coverage. The</w:t>
      </w:r>
      <w:r>
        <w:rPr>
          <w:color w:val="292929"/>
          <w:sz w:val="24"/>
          <w:szCs w:val="24"/>
          <w:shd w:val="clear" w:color="auto" w:fill="FFFFFF"/>
          <w:lang w:val="en-US"/>
        </w:rPr>
        <w:t xml:space="preserve"> </w:t>
      </w:r>
      <w:r w:rsidRPr="00C66F5B">
        <w:rPr>
          <w:color w:val="292929"/>
          <w:sz w:val="24"/>
          <w:szCs w:val="24"/>
          <w:shd w:val="clear" w:color="auto" w:fill="FFFFFF"/>
        </w:rPr>
        <w:t>instantaneous system coverage consists of the aggregation at a given time of the coverage areas of</w:t>
      </w:r>
      <w:r>
        <w:rPr>
          <w:color w:val="292929"/>
          <w:sz w:val="24"/>
          <w:szCs w:val="24"/>
          <w:shd w:val="clear" w:color="auto" w:fill="FFFFFF"/>
          <w:lang w:val="en-US"/>
        </w:rPr>
        <w:t xml:space="preserve"> </w:t>
      </w:r>
      <w:r w:rsidRPr="00C66F5B">
        <w:rPr>
          <w:color w:val="292929"/>
          <w:sz w:val="24"/>
          <w:szCs w:val="24"/>
          <w:shd w:val="clear" w:color="auto" w:fill="FFFFFF"/>
        </w:rPr>
        <w:t>the individual satellites participating in the constellation. The long-term coverage is the area on the</w:t>
      </w:r>
      <w:r>
        <w:rPr>
          <w:color w:val="292929"/>
          <w:sz w:val="24"/>
          <w:szCs w:val="24"/>
          <w:shd w:val="clear" w:color="auto" w:fill="FFFFFF"/>
          <w:lang w:val="en-US"/>
        </w:rPr>
        <w:t xml:space="preserve"> </w:t>
      </w:r>
      <w:r w:rsidRPr="00C66F5B">
        <w:rPr>
          <w:color w:val="292929"/>
          <w:sz w:val="24"/>
          <w:szCs w:val="24"/>
          <w:shd w:val="clear" w:color="auto" w:fill="FFFFFF"/>
        </w:rPr>
        <w:t>earth scanned over time by the antennas of the satellites in the constellation.</w:t>
      </w:r>
      <w:r>
        <w:rPr>
          <w:color w:val="292929"/>
          <w:sz w:val="24"/>
          <w:szCs w:val="24"/>
          <w:shd w:val="clear" w:color="auto" w:fill="FFFFFF"/>
          <w:lang w:val="en-US"/>
        </w:rPr>
        <w:t xml:space="preserve"> </w:t>
      </w:r>
      <w:r w:rsidRPr="00C66F5B">
        <w:rPr>
          <w:color w:val="292929"/>
          <w:sz w:val="24"/>
          <w:szCs w:val="24"/>
          <w:shd w:val="clear" w:color="auto" w:fill="FFFFFF"/>
        </w:rPr>
        <w:t>The coverage area should encompass the service zone, which corresponds to the geographical</w:t>
      </w:r>
      <w:r>
        <w:rPr>
          <w:color w:val="292929"/>
          <w:sz w:val="24"/>
          <w:szCs w:val="24"/>
          <w:shd w:val="clear" w:color="auto" w:fill="FFFFFF"/>
          <w:lang w:val="en-US"/>
        </w:rPr>
        <w:t xml:space="preserve"> </w:t>
      </w:r>
      <w:r w:rsidRPr="00C66F5B">
        <w:rPr>
          <w:color w:val="292929"/>
          <w:sz w:val="24"/>
          <w:szCs w:val="24"/>
          <w:shd w:val="clear" w:color="auto" w:fill="FFFFFF"/>
        </w:rPr>
        <w:t>region where the stations are installed. For real-time services, the instantaneous system coverage</w:t>
      </w:r>
    </w:p>
    <w:p w14:paraId="207A22A9" w14:textId="08907E52" w:rsidR="008355ED" w:rsidRDefault="008355ED" w:rsidP="00EA2DBF">
      <w:pPr>
        <w:jc w:val="both"/>
        <w:rPr>
          <w:color w:val="292929"/>
          <w:sz w:val="24"/>
          <w:szCs w:val="24"/>
          <w:shd w:val="clear" w:color="auto" w:fill="FFFFFF"/>
        </w:rPr>
      </w:pPr>
    </w:p>
    <w:p w14:paraId="66DE4D25" w14:textId="1DC14538" w:rsidR="000E0372" w:rsidRPr="000E0372" w:rsidRDefault="000E0372" w:rsidP="000E0372">
      <w:pPr>
        <w:spacing w:before="120" w:after="120"/>
        <w:jc w:val="both"/>
        <w:rPr>
          <w:b/>
          <w:bCs/>
          <w:smallCaps/>
          <w:color w:val="292929"/>
          <w:sz w:val="24"/>
          <w:szCs w:val="24"/>
          <w:shd w:val="clear" w:color="auto" w:fill="FFFFFF"/>
          <w:lang w:val="en-US"/>
        </w:rPr>
      </w:pPr>
      <w:r>
        <w:rPr>
          <w:b/>
          <w:bCs/>
          <w:smallCaps/>
          <w:color w:val="292929"/>
          <w:sz w:val="24"/>
          <w:szCs w:val="24"/>
          <w:shd w:val="clear" w:color="auto" w:fill="FFFFFF"/>
          <w:lang w:val="en-US"/>
        </w:rPr>
        <w:t>Ground</w:t>
      </w:r>
      <w:r w:rsidRPr="000E0372">
        <w:rPr>
          <w:b/>
          <w:bCs/>
          <w:smallCaps/>
          <w:color w:val="292929"/>
          <w:sz w:val="24"/>
          <w:szCs w:val="24"/>
          <w:shd w:val="clear" w:color="auto" w:fill="FFFFFF"/>
          <w:lang w:val="en-US"/>
        </w:rPr>
        <w:t xml:space="preserve"> Segment</w:t>
      </w:r>
    </w:p>
    <w:p w14:paraId="2A4AC9DC" w14:textId="7ADA88CE" w:rsidR="008355ED" w:rsidRPr="00752F7B" w:rsidRDefault="00752F7B" w:rsidP="00752F7B">
      <w:pPr>
        <w:jc w:val="both"/>
        <w:rPr>
          <w:color w:val="292929"/>
          <w:sz w:val="24"/>
          <w:szCs w:val="24"/>
          <w:shd w:val="clear" w:color="auto" w:fill="FFFFFF"/>
          <w:lang w:val="en-US"/>
        </w:rPr>
      </w:pPr>
      <w:r w:rsidRPr="00752F7B">
        <w:rPr>
          <w:color w:val="292929"/>
          <w:sz w:val="24"/>
          <w:szCs w:val="24"/>
          <w:shd w:val="clear" w:color="auto" w:fill="FFFFFF"/>
        </w:rPr>
        <w:t>The ground segment consists of all the earth stations; these are most often connected to the enduser’s</w:t>
      </w:r>
      <w:r>
        <w:rPr>
          <w:color w:val="292929"/>
          <w:sz w:val="24"/>
          <w:szCs w:val="24"/>
          <w:shd w:val="clear" w:color="auto" w:fill="FFFFFF"/>
          <w:lang w:val="en-US"/>
        </w:rPr>
        <w:t xml:space="preserve"> </w:t>
      </w:r>
      <w:r w:rsidRPr="00752F7B">
        <w:rPr>
          <w:color w:val="292929"/>
          <w:sz w:val="24"/>
          <w:szCs w:val="24"/>
          <w:shd w:val="clear" w:color="auto" w:fill="FFFFFF"/>
        </w:rPr>
        <w:t>terminal by a terrestrial network or, in the case of small stations (Very Small Aperture</w:t>
      </w:r>
      <w:r>
        <w:rPr>
          <w:color w:val="292929"/>
          <w:sz w:val="24"/>
          <w:szCs w:val="24"/>
          <w:shd w:val="clear" w:color="auto" w:fill="FFFFFF"/>
          <w:lang w:val="en-US"/>
        </w:rPr>
        <w:t xml:space="preserve"> </w:t>
      </w:r>
      <w:r w:rsidRPr="00752F7B">
        <w:rPr>
          <w:color w:val="292929"/>
          <w:sz w:val="24"/>
          <w:szCs w:val="24"/>
          <w:shd w:val="clear" w:color="auto" w:fill="FFFFFF"/>
        </w:rPr>
        <w:t>Terminal, VSAT), directly connected to the end-user’s terminal. Stations are distinguished by their</w:t>
      </w:r>
      <w:r>
        <w:rPr>
          <w:color w:val="292929"/>
          <w:sz w:val="24"/>
          <w:szCs w:val="24"/>
          <w:shd w:val="clear" w:color="auto" w:fill="FFFFFF"/>
          <w:lang w:val="en-US"/>
        </w:rPr>
        <w:t xml:space="preserve"> </w:t>
      </w:r>
      <w:r w:rsidRPr="00752F7B">
        <w:rPr>
          <w:color w:val="292929"/>
          <w:sz w:val="24"/>
          <w:szCs w:val="24"/>
          <w:shd w:val="clear" w:color="auto" w:fill="FFFFFF"/>
        </w:rPr>
        <w:t>size which varies according to the volume of traffic to be carried on the satellite link and the type</w:t>
      </w:r>
      <w:r>
        <w:rPr>
          <w:color w:val="292929"/>
          <w:sz w:val="24"/>
          <w:szCs w:val="24"/>
          <w:shd w:val="clear" w:color="auto" w:fill="FFFFFF"/>
          <w:lang w:val="en-US"/>
        </w:rPr>
        <w:t xml:space="preserve"> </w:t>
      </w:r>
      <w:r w:rsidRPr="00752F7B">
        <w:rPr>
          <w:color w:val="292929"/>
          <w:sz w:val="24"/>
          <w:szCs w:val="24"/>
          <w:shd w:val="clear" w:color="auto" w:fill="FFFFFF"/>
        </w:rPr>
        <w:t>of traffic (telephone, television or data). In the past, the largest were equipped with antennas of</w:t>
      </w:r>
      <w:r>
        <w:rPr>
          <w:color w:val="292929"/>
          <w:sz w:val="24"/>
          <w:szCs w:val="24"/>
          <w:shd w:val="clear" w:color="auto" w:fill="FFFFFF"/>
          <w:lang w:val="en-US"/>
        </w:rPr>
        <w:t xml:space="preserve"> </w:t>
      </w:r>
      <w:r w:rsidRPr="00752F7B">
        <w:rPr>
          <w:color w:val="292929"/>
          <w:sz w:val="24"/>
          <w:szCs w:val="24"/>
          <w:shd w:val="clear" w:color="auto" w:fill="FFFFFF"/>
        </w:rPr>
        <w:t>30 m diameter (Standard A of the INTELSAT network). The smallest have 0.6 m antennas</w:t>
      </w:r>
      <w:r>
        <w:rPr>
          <w:color w:val="292929"/>
          <w:sz w:val="24"/>
          <w:szCs w:val="24"/>
          <w:shd w:val="clear" w:color="auto" w:fill="FFFFFF"/>
          <w:lang w:val="en-US"/>
        </w:rPr>
        <w:t xml:space="preserve"> </w:t>
      </w:r>
      <w:r w:rsidRPr="00752F7B">
        <w:rPr>
          <w:color w:val="292929"/>
          <w:sz w:val="24"/>
          <w:szCs w:val="24"/>
          <w:shd w:val="clear" w:color="auto" w:fill="FFFFFF"/>
        </w:rPr>
        <w:t>(receiving stations from direct broadcasting satellites) or even smaller (0.1 m) antennas (mobile</w:t>
      </w:r>
      <w:r>
        <w:rPr>
          <w:color w:val="292929"/>
          <w:sz w:val="24"/>
          <w:szCs w:val="24"/>
          <w:shd w:val="clear" w:color="auto" w:fill="FFFFFF"/>
          <w:lang w:val="en-US"/>
        </w:rPr>
        <w:t xml:space="preserve"> </w:t>
      </w:r>
      <w:r w:rsidRPr="00752F7B">
        <w:rPr>
          <w:color w:val="292929"/>
          <w:sz w:val="24"/>
          <w:szCs w:val="24"/>
          <w:shd w:val="clear" w:color="auto" w:fill="FFFFFF"/>
        </w:rPr>
        <w:t>stations, portable stations or handsets).Some stations both transmit and receive. Others are receiveonly</w:t>
      </w:r>
      <w:r>
        <w:rPr>
          <w:color w:val="292929"/>
          <w:sz w:val="24"/>
          <w:szCs w:val="24"/>
          <w:shd w:val="clear" w:color="auto" w:fill="FFFFFF"/>
          <w:lang w:val="en-US"/>
        </w:rPr>
        <w:t xml:space="preserve"> </w:t>
      </w:r>
      <w:r w:rsidRPr="00752F7B">
        <w:rPr>
          <w:color w:val="292929"/>
          <w:sz w:val="24"/>
          <w:szCs w:val="24"/>
          <w:shd w:val="clear" w:color="auto" w:fill="FFFFFF"/>
        </w:rPr>
        <w:t>(RCVO) stations; this is the case, for example, with receiving stations for a broadcasting</w:t>
      </w:r>
      <w:r>
        <w:rPr>
          <w:color w:val="292929"/>
          <w:sz w:val="24"/>
          <w:szCs w:val="24"/>
          <w:shd w:val="clear" w:color="auto" w:fill="FFFFFF"/>
          <w:lang w:val="en-US"/>
        </w:rPr>
        <w:t xml:space="preserve"> </w:t>
      </w:r>
      <w:r w:rsidRPr="00752F7B">
        <w:rPr>
          <w:color w:val="292929"/>
          <w:sz w:val="24"/>
          <w:szCs w:val="24"/>
          <w:shd w:val="clear" w:color="auto" w:fill="FFFFFF"/>
        </w:rPr>
        <w:t xml:space="preserve">satellite system or a distribution system for </w:t>
      </w:r>
      <w:r w:rsidRPr="00752F7B">
        <w:rPr>
          <w:color w:val="292929"/>
          <w:sz w:val="24"/>
          <w:szCs w:val="24"/>
          <w:shd w:val="clear" w:color="auto" w:fill="FFFFFF"/>
        </w:rPr>
        <w:lastRenderedPageBreak/>
        <w:t xml:space="preserve">television or data signals. </w:t>
      </w:r>
      <w:r>
        <w:rPr>
          <w:color w:val="292929"/>
          <w:sz w:val="24"/>
          <w:szCs w:val="24"/>
          <w:shd w:val="clear" w:color="auto" w:fill="FFFFFF"/>
          <w:lang w:val="en-US"/>
        </w:rPr>
        <w:t>T</w:t>
      </w:r>
      <w:r w:rsidRPr="00752F7B">
        <w:rPr>
          <w:color w:val="292929"/>
          <w:sz w:val="24"/>
          <w:szCs w:val="24"/>
          <w:shd w:val="clear" w:color="auto" w:fill="FFFFFF"/>
        </w:rPr>
        <w:t>he typical</w:t>
      </w:r>
      <w:r>
        <w:rPr>
          <w:color w:val="292929"/>
          <w:sz w:val="24"/>
          <w:szCs w:val="24"/>
          <w:shd w:val="clear" w:color="auto" w:fill="FFFFFF"/>
          <w:lang w:val="en-US"/>
        </w:rPr>
        <w:t xml:space="preserve"> </w:t>
      </w:r>
      <w:r w:rsidRPr="00752F7B">
        <w:rPr>
          <w:color w:val="292929"/>
          <w:sz w:val="24"/>
          <w:szCs w:val="24"/>
          <w:shd w:val="clear" w:color="auto" w:fill="FFFFFF"/>
        </w:rPr>
        <w:t xml:space="preserve">architecture of an earth station for both transmission and reception. </w:t>
      </w:r>
      <w:r>
        <w:rPr>
          <w:color w:val="292929"/>
          <w:sz w:val="24"/>
          <w:szCs w:val="24"/>
          <w:shd w:val="clear" w:color="auto" w:fill="FFFFFF"/>
          <w:lang w:val="en-US"/>
        </w:rPr>
        <w:t>T</w:t>
      </w:r>
      <w:r w:rsidRPr="00752F7B">
        <w:rPr>
          <w:color w:val="292929"/>
          <w:sz w:val="24"/>
          <w:szCs w:val="24"/>
          <w:shd w:val="clear" w:color="auto" w:fill="FFFFFF"/>
        </w:rPr>
        <w:t>he characteristic parameters of the earth station which appear in the link budget calculations.</w:t>
      </w:r>
      <w:r>
        <w:rPr>
          <w:color w:val="292929"/>
          <w:sz w:val="24"/>
          <w:szCs w:val="24"/>
          <w:shd w:val="clear" w:color="auto" w:fill="FFFFFF"/>
          <w:lang w:val="en-US"/>
        </w:rPr>
        <w:t xml:space="preserve"> T</w:t>
      </w:r>
      <w:r w:rsidRPr="00752F7B">
        <w:rPr>
          <w:color w:val="292929"/>
          <w:sz w:val="24"/>
          <w:szCs w:val="24"/>
          <w:shd w:val="clear" w:color="auto" w:fill="FFFFFF"/>
        </w:rPr>
        <w:t>he characteristics of signals supplied to earth stations by the user terminal</w:t>
      </w:r>
      <w:r>
        <w:rPr>
          <w:color w:val="292929"/>
          <w:sz w:val="24"/>
          <w:szCs w:val="24"/>
          <w:shd w:val="clear" w:color="auto" w:fill="FFFFFF"/>
          <w:lang w:val="en-US"/>
        </w:rPr>
        <w:t xml:space="preserve"> </w:t>
      </w:r>
      <w:r w:rsidRPr="00752F7B">
        <w:rPr>
          <w:color w:val="292929"/>
          <w:sz w:val="24"/>
          <w:szCs w:val="24"/>
          <w:shd w:val="clear" w:color="auto" w:fill="FFFFFF"/>
        </w:rPr>
        <w:t>either directly or through a terrestrial network, the signal processing at the station (such as source</w:t>
      </w:r>
      <w:r>
        <w:rPr>
          <w:color w:val="292929"/>
          <w:sz w:val="24"/>
          <w:szCs w:val="24"/>
          <w:shd w:val="clear" w:color="auto" w:fill="FFFFFF"/>
          <w:lang w:val="en-US"/>
        </w:rPr>
        <w:t xml:space="preserve"> </w:t>
      </w:r>
      <w:r w:rsidRPr="00752F7B">
        <w:rPr>
          <w:color w:val="292929"/>
          <w:sz w:val="24"/>
          <w:szCs w:val="24"/>
          <w:shd w:val="clear" w:color="auto" w:fill="FFFFFF"/>
        </w:rPr>
        <w:t>coding and compression, multiplexing, digital speech interpolation, channel coding, scrambling</w:t>
      </w:r>
      <w:r>
        <w:rPr>
          <w:color w:val="292929"/>
          <w:sz w:val="24"/>
          <w:szCs w:val="24"/>
          <w:shd w:val="clear" w:color="auto" w:fill="FFFFFF"/>
          <w:lang w:val="en-US"/>
        </w:rPr>
        <w:t xml:space="preserve"> </w:t>
      </w:r>
      <w:r w:rsidRPr="00752F7B">
        <w:rPr>
          <w:color w:val="292929"/>
          <w:sz w:val="24"/>
          <w:szCs w:val="24"/>
          <w:shd w:val="clear" w:color="auto" w:fill="FFFFFF"/>
          <w:lang w:val="en-US"/>
        </w:rPr>
        <w:t>and encryption), and transmission and reception (including modulation and demodulation).</w:t>
      </w:r>
    </w:p>
    <w:p w14:paraId="28A177A5" w14:textId="5577BDC5" w:rsidR="008355ED" w:rsidRDefault="008355ED" w:rsidP="00EA2DBF">
      <w:pPr>
        <w:jc w:val="both"/>
        <w:rPr>
          <w:color w:val="292929"/>
          <w:sz w:val="24"/>
          <w:szCs w:val="24"/>
          <w:shd w:val="clear" w:color="auto" w:fill="FFFFFF"/>
        </w:rPr>
      </w:pPr>
    </w:p>
    <w:p w14:paraId="1C36B499" w14:textId="77777777" w:rsidR="002F4218" w:rsidRDefault="002F4218" w:rsidP="00EA2DBF">
      <w:pPr>
        <w:jc w:val="both"/>
        <w:rPr>
          <w:sz w:val="24"/>
          <w:szCs w:val="24"/>
          <w:lang w:val="en-US"/>
        </w:rPr>
      </w:pPr>
    </w:p>
    <w:p w14:paraId="1E021806" w14:textId="406139B7" w:rsidR="006356A3" w:rsidRPr="006717E6" w:rsidRDefault="006356A3" w:rsidP="00EA2DBF">
      <w:pPr>
        <w:spacing w:line="360" w:lineRule="auto"/>
        <w:jc w:val="both"/>
        <w:rPr>
          <w:b/>
          <w:sz w:val="24"/>
          <w:szCs w:val="24"/>
        </w:rPr>
      </w:pPr>
      <w:r w:rsidRPr="006717E6">
        <w:rPr>
          <w:b/>
          <w:sz w:val="24"/>
          <w:szCs w:val="24"/>
        </w:rPr>
        <w:t>Bahan Diskusi :</w:t>
      </w:r>
    </w:p>
    <w:p w14:paraId="4AD9A910" w14:textId="2D7947ED" w:rsidR="00381098" w:rsidRPr="00381098" w:rsidRDefault="00C219CE" w:rsidP="00E22A38">
      <w:pPr>
        <w:pStyle w:val="ListParagraph"/>
        <w:widowControl/>
        <w:numPr>
          <w:ilvl w:val="0"/>
          <w:numId w:val="24"/>
        </w:numPr>
        <w:autoSpaceDE/>
        <w:autoSpaceDN/>
        <w:spacing w:line="360" w:lineRule="auto"/>
        <w:ind w:left="709"/>
        <w:contextualSpacing/>
        <w:jc w:val="both"/>
        <w:rPr>
          <w:sz w:val="24"/>
          <w:szCs w:val="24"/>
        </w:rPr>
      </w:pPr>
      <w:proofErr w:type="spellStart"/>
      <w:r w:rsidRPr="00381098">
        <w:rPr>
          <w:sz w:val="24"/>
          <w:szCs w:val="24"/>
          <w:lang w:val="en-US"/>
        </w:rPr>
        <w:t>Pelajari</w:t>
      </w:r>
      <w:proofErr w:type="spellEnd"/>
      <w:r w:rsidRPr="00381098">
        <w:rPr>
          <w:sz w:val="24"/>
          <w:szCs w:val="24"/>
          <w:lang w:val="en-US"/>
        </w:rPr>
        <w:t xml:space="preserve"> </w:t>
      </w:r>
      <w:proofErr w:type="spellStart"/>
      <w:r w:rsidRPr="00381098">
        <w:rPr>
          <w:sz w:val="24"/>
          <w:szCs w:val="24"/>
          <w:lang w:val="en-US"/>
        </w:rPr>
        <w:t>artikel</w:t>
      </w:r>
      <w:proofErr w:type="spellEnd"/>
      <w:r w:rsidRPr="00381098">
        <w:rPr>
          <w:sz w:val="24"/>
          <w:szCs w:val="24"/>
          <w:lang w:val="en-US"/>
        </w:rPr>
        <w:t xml:space="preserve"> </w:t>
      </w:r>
      <w:proofErr w:type="spellStart"/>
      <w:r w:rsidR="00AA504C" w:rsidRPr="00381098">
        <w:rPr>
          <w:sz w:val="24"/>
          <w:szCs w:val="24"/>
          <w:lang w:val="en-US"/>
        </w:rPr>
        <w:t>mengenai</w:t>
      </w:r>
      <w:proofErr w:type="spellEnd"/>
      <w:r w:rsidR="00AA504C" w:rsidRPr="00381098">
        <w:rPr>
          <w:sz w:val="24"/>
          <w:szCs w:val="24"/>
          <w:lang w:val="en-US"/>
        </w:rPr>
        <w:t xml:space="preserve"> </w:t>
      </w:r>
      <w:proofErr w:type="spellStart"/>
      <w:r w:rsidR="00AE46E0">
        <w:rPr>
          <w:sz w:val="24"/>
          <w:szCs w:val="24"/>
          <w:lang w:val="en-US"/>
        </w:rPr>
        <w:t>cara</w:t>
      </w:r>
      <w:proofErr w:type="spellEnd"/>
      <w:r w:rsidR="00AE46E0">
        <w:rPr>
          <w:sz w:val="24"/>
          <w:szCs w:val="24"/>
          <w:lang w:val="en-US"/>
        </w:rPr>
        <w:t xml:space="preserve"> </w:t>
      </w:r>
      <w:proofErr w:type="spellStart"/>
      <w:r w:rsidR="00AE46E0">
        <w:rPr>
          <w:sz w:val="24"/>
          <w:szCs w:val="24"/>
          <w:lang w:val="en-US"/>
        </w:rPr>
        <w:t>kerja</w:t>
      </w:r>
      <w:proofErr w:type="spellEnd"/>
      <w:r w:rsidR="00AE46E0">
        <w:rPr>
          <w:sz w:val="24"/>
          <w:szCs w:val="24"/>
          <w:lang w:val="en-US"/>
        </w:rPr>
        <w:t xml:space="preserve"> </w:t>
      </w:r>
      <w:proofErr w:type="spellStart"/>
      <w:r w:rsidR="00AE46E0">
        <w:rPr>
          <w:sz w:val="24"/>
          <w:szCs w:val="24"/>
          <w:lang w:val="en-US"/>
        </w:rPr>
        <w:t>bagian-bagian</w:t>
      </w:r>
      <w:proofErr w:type="spellEnd"/>
      <w:r w:rsidR="00AE46E0">
        <w:rPr>
          <w:sz w:val="24"/>
          <w:szCs w:val="24"/>
          <w:lang w:val="en-US"/>
        </w:rPr>
        <w:t xml:space="preserve"> </w:t>
      </w:r>
      <w:proofErr w:type="spellStart"/>
      <w:r w:rsidR="00AE46E0">
        <w:rPr>
          <w:sz w:val="24"/>
          <w:szCs w:val="24"/>
          <w:lang w:val="en-US"/>
        </w:rPr>
        <w:t>sistem</w:t>
      </w:r>
      <w:proofErr w:type="spellEnd"/>
      <w:r w:rsidR="00AE46E0">
        <w:rPr>
          <w:sz w:val="24"/>
          <w:szCs w:val="24"/>
          <w:lang w:val="en-US"/>
        </w:rPr>
        <w:t xml:space="preserve"> </w:t>
      </w:r>
      <w:proofErr w:type="spellStart"/>
      <w:r w:rsidR="008604E0">
        <w:rPr>
          <w:sz w:val="24"/>
          <w:szCs w:val="24"/>
          <w:lang w:val="en-US"/>
        </w:rPr>
        <w:t>ruas</w:t>
      </w:r>
      <w:proofErr w:type="spellEnd"/>
      <w:r w:rsidR="008604E0">
        <w:rPr>
          <w:sz w:val="24"/>
          <w:szCs w:val="24"/>
          <w:lang w:val="en-US"/>
        </w:rPr>
        <w:t xml:space="preserve"> </w:t>
      </w:r>
      <w:proofErr w:type="spellStart"/>
      <w:r w:rsidR="008604E0">
        <w:rPr>
          <w:sz w:val="24"/>
          <w:szCs w:val="24"/>
          <w:lang w:val="en-US"/>
        </w:rPr>
        <w:t>bumi</w:t>
      </w:r>
      <w:proofErr w:type="spellEnd"/>
      <w:r w:rsidR="008604E0">
        <w:rPr>
          <w:sz w:val="24"/>
          <w:szCs w:val="24"/>
          <w:lang w:val="en-US"/>
        </w:rPr>
        <w:t xml:space="preserve"> dan </w:t>
      </w:r>
      <w:proofErr w:type="spellStart"/>
      <w:r w:rsidR="008604E0">
        <w:rPr>
          <w:sz w:val="24"/>
          <w:szCs w:val="24"/>
          <w:lang w:val="en-US"/>
        </w:rPr>
        <w:t>ruas</w:t>
      </w:r>
      <w:proofErr w:type="spellEnd"/>
      <w:r w:rsidR="008604E0">
        <w:rPr>
          <w:sz w:val="24"/>
          <w:szCs w:val="24"/>
          <w:lang w:val="en-US"/>
        </w:rPr>
        <w:t xml:space="preserve"> </w:t>
      </w:r>
      <w:proofErr w:type="spellStart"/>
      <w:r w:rsidR="008604E0">
        <w:rPr>
          <w:sz w:val="24"/>
          <w:szCs w:val="24"/>
          <w:lang w:val="en-US"/>
        </w:rPr>
        <w:t>angkasa</w:t>
      </w:r>
      <w:proofErr w:type="spellEnd"/>
      <w:r w:rsidR="00381098" w:rsidRPr="00381098">
        <w:rPr>
          <w:sz w:val="24"/>
          <w:szCs w:val="24"/>
          <w:lang w:val="en-US"/>
        </w:rPr>
        <w:t xml:space="preserve"> </w:t>
      </w:r>
    </w:p>
    <w:p w14:paraId="1748480B" w14:textId="610E5576" w:rsidR="00AE46E0" w:rsidRPr="00AE46E0" w:rsidRDefault="00C219CE" w:rsidP="00FA78E4">
      <w:pPr>
        <w:pStyle w:val="ListParagraph"/>
        <w:widowControl/>
        <w:numPr>
          <w:ilvl w:val="0"/>
          <w:numId w:val="24"/>
        </w:numPr>
        <w:autoSpaceDE/>
        <w:autoSpaceDN/>
        <w:spacing w:line="360" w:lineRule="auto"/>
        <w:ind w:left="709"/>
        <w:contextualSpacing/>
        <w:jc w:val="both"/>
        <w:rPr>
          <w:sz w:val="24"/>
          <w:szCs w:val="24"/>
        </w:rPr>
      </w:pPr>
      <w:proofErr w:type="spellStart"/>
      <w:r w:rsidRPr="00AE46E0">
        <w:rPr>
          <w:sz w:val="24"/>
          <w:szCs w:val="24"/>
          <w:lang w:val="en-US"/>
        </w:rPr>
        <w:t>Berdasarkan</w:t>
      </w:r>
      <w:proofErr w:type="spellEnd"/>
      <w:r w:rsidRPr="00AE46E0">
        <w:rPr>
          <w:sz w:val="24"/>
          <w:szCs w:val="24"/>
          <w:lang w:val="en-US"/>
        </w:rPr>
        <w:t xml:space="preserve"> </w:t>
      </w:r>
      <w:proofErr w:type="spellStart"/>
      <w:r w:rsidRPr="00AE46E0">
        <w:rPr>
          <w:sz w:val="24"/>
          <w:szCs w:val="24"/>
          <w:lang w:val="en-US"/>
        </w:rPr>
        <w:t>artikel</w:t>
      </w:r>
      <w:proofErr w:type="spellEnd"/>
      <w:r w:rsidRPr="00AE46E0">
        <w:rPr>
          <w:sz w:val="24"/>
          <w:szCs w:val="24"/>
          <w:lang w:val="en-US"/>
        </w:rPr>
        <w:t xml:space="preserve"> di </w:t>
      </w:r>
      <w:proofErr w:type="spellStart"/>
      <w:r w:rsidRPr="00AE46E0">
        <w:rPr>
          <w:sz w:val="24"/>
          <w:szCs w:val="24"/>
          <w:lang w:val="en-US"/>
        </w:rPr>
        <w:t>atas</w:t>
      </w:r>
      <w:proofErr w:type="spellEnd"/>
      <w:r w:rsidRPr="00AE46E0">
        <w:rPr>
          <w:sz w:val="24"/>
          <w:szCs w:val="24"/>
          <w:lang w:val="en-US"/>
        </w:rPr>
        <w:t xml:space="preserve">, </w:t>
      </w:r>
      <w:proofErr w:type="spellStart"/>
      <w:r w:rsidRPr="00AE46E0">
        <w:rPr>
          <w:sz w:val="24"/>
          <w:szCs w:val="24"/>
          <w:lang w:val="en-US"/>
        </w:rPr>
        <w:t>buatlah</w:t>
      </w:r>
      <w:proofErr w:type="spellEnd"/>
      <w:r w:rsidRPr="00AE46E0">
        <w:rPr>
          <w:sz w:val="24"/>
          <w:szCs w:val="24"/>
          <w:lang w:val="en-US"/>
        </w:rPr>
        <w:t xml:space="preserve"> resume </w:t>
      </w:r>
      <w:proofErr w:type="spellStart"/>
      <w:r w:rsidRPr="00AE46E0">
        <w:rPr>
          <w:sz w:val="24"/>
          <w:szCs w:val="24"/>
          <w:lang w:val="en-US"/>
        </w:rPr>
        <w:t>terkait</w:t>
      </w:r>
      <w:proofErr w:type="spellEnd"/>
      <w:r w:rsidRPr="00AE46E0">
        <w:rPr>
          <w:sz w:val="24"/>
          <w:szCs w:val="24"/>
          <w:lang w:val="en-US"/>
        </w:rPr>
        <w:t xml:space="preserve"> </w:t>
      </w:r>
      <w:proofErr w:type="spellStart"/>
      <w:r w:rsidRPr="00AE46E0">
        <w:rPr>
          <w:sz w:val="24"/>
          <w:szCs w:val="24"/>
          <w:lang w:val="en-US"/>
        </w:rPr>
        <w:t>dengan</w:t>
      </w:r>
      <w:proofErr w:type="spellEnd"/>
      <w:r w:rsidRPr="00AE46E0">
        <w:rPr>
          <w:sz w:val="24"/>
          <w:szCs w:val="24"/>
          <w:lang w:val="en-US"/>
        </w:rPr>
        <w:t xml:space="preserve"> </w:t>
      </w:r>
      <w:proofErr w:type="spellStart"/>
      <w:r w:rsidR="00AE46E0">
        <w:rPr>
          <w:sz w:val="24"/>
          <w:szCs w:val="24"/>
          <w:lang w:val="en-US"/>
        </w:rPr>
        <w:t>cara</w:t>
      </w:r>
      <w:proofErr w:type="spellEnd"/>
      <w:r w:rsidR="00AE46E0">
        <w:rPr>
          <w:sz w:val="24"/>
          <w:szCs w:val="24"/>
          <w:lang w:val="en-US"/>
        </w:rPr>
        <w:t xml:space="preserve"> </w:t>
      </w:r>
      <w:proofErr w:type="spellStart"/>
      <w:r w:rsidR="00AE46E0">
        <w:rPr>
          <w:sz w:val="24"/>
          <w:szCs w:val="24"/>
          <w:lang w:val="en-US"/>
        </w:rPr>
        <w:t>kerja</w:t>
      </w:r>
      <w:proofErr w:type="spellEnd"/>
      <w:r w:rsidR="00AE46E0">
        <w:rPr>
          <w:sz w:val="24"/>
          <w:szCs w:val="24"/>
          <w:lang w:val="en-US"/>
        </w:rPr>
        <w:t xml:space="preserve"> </w:t>
      </w:r>
      <w:proofErr w:type="spellStart"/>
      <w:r w:rsidR="00AE46E0">
        <w:rPr>
          <w:sz w:val="24"/>
          <w:szCs w:val="24"/>
          <w:lang w:val="en-US"/>
        </w:rPr>
        <w:t>bagian-bagian</w:t>
      </w:r>
      <w:proofErr w:type="spellEnd"/>
      <w:r w:rsidR="00AE46E0">
        <w:rPr>
          <w:sz w:val="24"/>
          <w:szCs w:val="24"/>
          <w:lang w:val="en-US"/>
        </w:rPr>
        <w:t xml:space="preserve"> </w:t>
      </w:r>
      <w:proofErr w:type="spellStart"/>
      <w:r w:rsidR="00AE46E0">
        <w:rPr>
          <w:sz w:val="24"/>
          <w:szCs w:val="24"/>
          <w:lang w:val="en-US"/>
        </w:rPr>
        <w:t>sistem</w:t>
      </w:r>
      <w:proofErr w:type="spellEnd"/>
      <w:r w:rsidR="00AE46E0">
        <w:rPr>
          <w:sz w:val="24"/>
          <w:szCs w:val="24"/>
          <w:lang w:val="en-US"/>
        </w:rPr>
        <w:t xml:space="preserve"> </w:t>
      </w:r>
      <w:proofErr w:type="spellStart"/>
      <w:r w:rsidR="008604E0">
        <w:rPr>
          <w:sz w:val="24"/>
          <w:szCs w:val="24"/>
          <w:lang w:val="en-US"/>
        </w:rPr>
        <w:t>ruas</w:t>
      </w:r>
      <w:proofErr w:type="spellEnd"/>
      <w:r w:rsidR="008604E0">
        <w:rPr>
          <w:sz w:val="24"/>
          <w:szCs w:val="24"/>
          <w:lang w:val="en-US"/>
        </w:rPr>
        <w:t xml:space="preserve"> </w:t>
      </w:r>
      <w:proofErr w:type="spellStart"/>
      <w:r w:rsidR="008604E0">
        <w:rPr>
          <w:sz w:val="24"/>
          <w:szCs w:val="24"/>
          <w:lang w:val="en-US"/>
        </w:rPr>
        <w:t>bumi</w:t>
      </w:r>
      <w:proofErr w:type="spellEnd"/>
      <w:r w:rsidR="008604E0">
        <w:rPr>
          <w:sz w:val="24"/>
          <w:szCs w:val="24"/>
          <w:lang w:val="en-US"/>
        </w:rPr>
        <w:t xml:space="preserve"> dan </w:t>
      </w:r>
      <w:proofErr w:type="spellStart"/>
      <w:r w:rsidR="008604E0">
        <w:rPr>
          <w:sz w:val="24"/>
          <w:szCs w:val="24"/>
          <w:lang w:val="en-US"/>
        </w:rPr>
        <w:t>ruas</w:t>
      </w:r>
      <w:proofErr w:type="spellEnd"/>
      <w:r w:rsidR="008604E0">
        <w:rPr>
          <w:sz w:val="24"/>
          <w:szCs w:val="24"/>
          <w:lang w:val="en-US"/>
        </w:rPr>
        <w:t xml:space="preserve"> </w:t>
      </w:r>
      <w:proofErr w:type="spellStart"/>
      <w:r w:rsidR="008604E0">
        <w:rPr>
          <w:sz w:val="24"/>
          <w:szCs w:val="24"/>
          <w:lang w:val="en-US"/>
        </w:rPr>
        <w:t>angkasa</w:t>
      </w:r>
      <w:proofErr w:type="spellEnd"/>
      <w:r w:rsidR="00AE46E0" w:rsidRPr="00381098">
        <w:rPr>
          <w:sz w:val="24"/>
          <w:szCs w:val="24"/>
          <w:lang w:val="en-US"/>
        </w:rPr>
        <w:t xml:space="preserve"> </w:t>
      </w:r>
    </w:p>
    <w:p w14:paraId="2E7B5816" w14:textId="264A9BD0" w:rsidR="006356A3" w:rsidRPr="00AE46E0" w:rsidRDefault="00E22EDD" w:rsidP="00FA78E4">
      <w:pPr>
        <w:pStyle w:val="ListParagraph"/>
        <w:widowControl/>
        <w:numPr>
          <w:ilvl w:val="0"/>
          <w:numId w:val="24"/>
        </w:numPr>
        <w:autoSpaceDE/>
        <w:autoSpaceDN/>
        <w:spacing w:line="360" w:lineRule="auto"/>
        <w:ind w:left="709"/>
        <w:contextualSpacing/>
        <w:jc w:val="both"/>
        <w:rPr>
          <w:sz w:val="24"/>
          <w:szCs w:val="24"/>
        </w:rPr>
      </w:pPr>
      <w:r w:rsidRPr="00AE46E0">
        <w:rPr>
          <w:sz w:val="24"/>
          <w:szCs w:val="24"/>
          <w:lang w:val="en-US"/>
        </w:rPr>
        <w:t xml:space="preserve">Hasil </w:t>
      </w:r>
      <w:proofErr w:type="spellStart"/>
      <w:r w:rsidRPr="00AE46E0">
        <w:rPr>
          <w:sz w:val="24"/>
          <w:szCs w:val="24"/>
          <w:lang w:val="en-US"/>
        </w:rPr>
        <w:t>diskusi</w:t>
      </w:r>
      <w:proofErr w:type="spellEnd"/>
      <w:r w:rsidRPr="00AE46E0">
        <w:rPr>
          <w:sz w:val="24"/>
          <w:szCs w:val="24"/>
          <w:lang w:val="en-US"/>
        </w:rPr>
        <w:t xml:space="preserve"> </w:t>
      </w:r>
      <w:proofErr w:type="spellStart"/>
      <w:r w:rsidRPr="00AE46E0">
        <w:rPr>
          <w:sz w:val="24"/>
          <w:szCs w:val="24"/>
          <w:lang w:val="en-US"/>
        </w:rPr>
        <w:t>dipresentasikan</w:t>
      </w:r>
      <w:proofErr w:type="spellEnd"/>
      <w:r w:rsidRPr="00AE46E0">
        <w:rPr>
          <w:sz w:val="24"/>
          <w:szCs w:val="24"/>
          <w:lang w:val="en-US"/>
        </w:rPr>
        <w:t xml:space="preserve"> pada </w:t>
      </w:r>
      <w:proofErr w:type="spellStart"/>
      <w:r w:rsidRPr="00AE46E0">
        <w:rPr>
          <w:sz w:val="24"/>
          <w:szCs w:val="24"/>
          <w:lang w:val="en-US"/>
        </w:rPr>
        <w:t>pertemuan</w:t>
      </w:r>
      <w:proofErr w:type="spellEnd"/>
      <w:r w:rsidRPr="00AE46E0">
        <w:rPr>
          <w:sz w:val="24"/>
          <w:szCs w:val="24"/>
          <w:lang w:val="en-US"/>
        </w:rPr>
        <w:t xml:space="preserve"> </w:t>
      </w:r>
      <w:proofErr w:type="spellStart"/>
      <w:r w:rsidRPr="00AE46E0">
        <w:rPr>
          <w:sz w:val="24"/>
          <w:szCs w:val="24"/>
          <w:lang w:val="en-US"/>
        </w:rPr>
        <w:t>berikutnya</w:t>
      </w:r>
      <w:proofErr w:type="spellEnd"/>
      <w:r w:rsidR="006717E6" w:rsidRPr="00AE46E0">
        <w:rPr>
          <w:sz w:val="24"/>
          <w:szCs w:val="24"/>
          <w:lang w:val="en-US"/>
        </w:rPr>
        <w:t>!</w:t>
      </w:r>
    </w:p>
    <w:p w14:paraId="29E077E7" w14:textId="77777777" w:rsidR="00AA504C" w:rsidRDefault="00AA504C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68B1D394" w14:textId="77777777" w:rsidR="00AA504C" w:rsidRDefault="00AA504C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0FD4A714" w14:textId="77777777" w:rsidR="00381098" w:rsidRDefault="00381098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551F114C" w14:textId="77777777" w:rsidR="0073439F" w:rsidRPr="00CC7C9B" w:rsidRDefault="0073439F" w:rsidP="0073439F">
      <w:pPr>
        <w:pStyle w:val="BodyText"/>
        <w:spacing w:line="276" w:lineRule="auto"/>
        <w:ind w:left="360" w:right="103"/>
        <w:jc w:val="center"/>
        <w:rPr>
          <w:b/>
          <w:bCs/>
        </w:rPr>
      </w:pPr>
      <w:r w:rsidRPr="00CC7C9B">
        <w:rPr>
          <w:b/>
          <w:bCs/>
        </w:rPr>
        <w:t>RUBRIK PENILAIAN PRESENTASI LISAN</w:t>
      </w:r>
    </w:p>
    <w:p w14:paraId="23E76CB3" w14:textId="77777777" w:rsidR="0073439F" w:rsidRPr="00CC7C9B" w:rsidRDefault="0073439F" w:rsidP="0073439F">
      <w:pPr>
        <w:pStyle w:val="BodyText"/>
        <w:spacing w:line="276" w:lineRule="auto"/>
        <w:ind w:left="360" w:right="103"/>
      </w:pPr>
      <w:r w:rsidRPr="00CC7C9B">
        <w:rPr>
          <w:b/>
          <w:lang w:val="en-US"/>
        </w:rPr>
        <w:t xml:space="preserve">         ARSITEKTUR SISTEM KOMUNIKASI DATA DAN LAPISAN OSI</w:t>
      </w:r>
    </w:p>
    <w:tbl>
      <w:tblPr>
        <w:tblStyle w:val="TableGrid"/>
        <w:tblW w:w="964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613"/>
        <w:gridCol w:w="933"/>
        <w:gridCol w:w="1290"/>
        <w:gridCol w:w="1276"/>
        <w:gridCol w:w="1276"/>
        <w:gridCol w:w="1275"/>
        <w:gridCol w:w="1134"/>
        <w:gridCol w:w="993"/>
        <w:gridCol w:w="850"/>
      </w:tblGrid>
      <w:tr w:rsidR="0073439F" w:rsidRPr="00CC7C9B" w14:paraId="46E6CD1E" w14:textId="77777777" w:rsidTr="00B10250">
        <w:tc>
          <w:tcPr>
            <w:tcW w:w="613" w:type="dxa"/>
            <w:vMerge w:val="restart"/>
            <w:vAlign w:val="center"/>
          </w:tcPr>
          <w:p w14:paraId="0041CB93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center"/>
              <w:rPr>
                <w:rFonts w:ascii="Arial Narrow" w:hAnsi="Arial Narrow"/>
                <w:lang w:val="en-US"/>
              </w:rPr>
            </w:pPr>
            <w:r w:rsidRPr="00CC7C9B">
              <w:rPr>
                <w:rFonts w:ascii="Arial Narrow" w:hAnsi="Arial Narrow"/>
                <w:lang w:val="en-US"/>
              </w:rPr>
              <w:t>No</w:t>
            </w:r>
          </w:p>
        </w:tc>
        <w:tc>
          <w:tcPr>
            <w:tcW w:w="933" w:type="dxa"/>
            <w:vMerge w:val="restart"/>
            <w:vAlign w:val="center"/>
          </w:tcPr>
          <w:p w14:paraId="772B70E2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center"/>
              <w:rPr>
                <w:rFonts w:ascii="Arial Narrow" w:hAnsi="Arial Narrow"/>
                <w:lang w:val="en-US"/>
              </w:rPr>
            </w:pPr>
            <w:r w:rsidRPr="00CC7C9B">
              <w:rPr>
                <w:rFonts w:ascii="Arial Narrow" w:hAnsi="Arial Narrow"/>
                <w:lang w:val="en-US"/>
              </w:rPr>
              <w:t>Nama</w:t>
            </w:r>
          </w:p>
        </w:tc>
        <w:tc>
          <w:tcPr>
            <w:tcW w:w="6251" w:type="dxa"/>
            <w:gridSpan w:val="5"/>
          </w:tcPr>
          <w:p w14:paraId="58968DEE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center"/>
              <w:rPr>
                <w:rFonts w:ascii="Arial Narrow" w:hAnsi="Arial Narrow"/>
                <w:lang w:val="en-US"/>
              </w:rPr>
            </w:pPr>
            <w:proofErr w:type="spellStart"/>
            <w:r w:rsidRPr="00CC7C9B">
              <w:rPr>
                <w:rFonts w:ascii="Arial Narrow" w:hAnsi="Arial Narrow"/>
                <w:lang w:val="en-US"/>
              </w:rPr>
              <w:t>Aspek</w:t>
            </w:r>
            <w:proofErr w:type="spellEnd"/>
            <w:r w:rsidRPr="00CC7C9B">
              <w:rPr>
                <w:rFonts w:ascii="Arial Narrow" w:hAnsi="Arial Narrow"/>
                <w:lang w:val="en-US"/>
              </w:rPr>
              <w:t>/</w:t>
            </w:r>
            <w:proofErr w:type="spellStart"/>
            <w:r w:rsidRPr="00CC7C9B">
              <w:rPr>
                <w:rFonts w:ascii="Arial Narrow" w:hAnsi="Arial Narrow"/>
                <w:lang w:val="en-US"/>
              </w:rPr>
              <w:t>Dimensi</w:t>
            </w:r>
            <w:proofErr w:type="spellEnd"/>
            <w:r w:rsidRPr="00CC7C9B"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 w:rsidRPr="00CC7C9B">
              <w:rPr>
                <w:rFonts w:ascii="Arial Narrow" w:hAnsi="Arial Narrow"/>
                <w:lang w:val="en-US"/>
              </w:rPr>
              <w:t>Penilaian</w:t>
            </w:r>
            <w:proofErr w:type="spellEnd"/>
            <w:r w:rsidRPr="00CC7C9B">
              <w:rPr>
                <w:rFonts w:ascii="Arial Narrow" w:hAnsi="Arial Narrow"/>
                <w:lang w:val="en-US"/>
              </w:rPr>
              <w:t xml:space="preserve"> (</w:t>
            </w:r>
            <w:proofErr w:type="spellStart"/>
            <w:r w:rsidRPr="00CC7C9B">
              <w:rPr>
                <w:rFonts w:ascii="Arial Narrow" w:hAnsi="Arial Narrow"/>
                <w:lang w:val="en-US"/>
              </w:rPr>
              <w:t>Skor</w:t>
            </w:r>
            <w:proofErr w:type="spellEnd"/>
            <w:r w:rsidRPr="00CC7C9B">
              <w:rPr>
                <w:rFonts w:ascii="Arial Narrow" w:hAnsi="Arial Narrow"/>
                <w:lang w:val="en-US"/>
              </w:rPr>
              <w:t xml:space="preserve"> 0-100)</w:t>
            </w:r>
          </w:p>
        </w:tc>
        <w:tc>
          <w:tcPr>
            <w:tcW w:w="993" w:type="dxa"/>
            <w:vMerge w:val="restart"/>
          </w:tcPr>
          <w:p w14:paraId="22CFC70B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center"/>
              <w:rPr>
                <w:rFonts w:ascii="Arial Narrow" w:hAnsi="Arial Narrow"/>
                <w:lang w:val="en-US"/>
              </w:rPr>
            </w:pPr>
            <w:proofErr w:type="spellStart"/>
            <w:r w:rsidRPr="00CC7C9B">
              <w:rPr>
                <w:rFonts w:ascii="Arial Narrow" w:hAnsi="Arial Narrow"/>
                <w:lang w:val="en-US"/>
              </w:rPr>
              <w:t>Jumlah</w:t>
            </w:r>
            <w:proofErr w:type="spellEnd"/>
            <w:r w:rsidRPr="00CC7C9B"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 w:rsidRPr="00CC7C9B">
              <w:rPr>
                <w:rFonts w:ascii="Arial Narrow" w:hAnsi="Arial Narrow"/>
                <w:lang w:val="en-US"/>
              </w:rPr>
              <w:t>Skor</w:t>
            </w:r>
            <w:proofErr w:type="spellEnd"/>
          </w:p>
        </w:tc>
        <w:tc>
          <w:tcPr>
            <w:tcW w:w="850" w:type="dxa"/>
            <w:vMerge w:val="restart"/>
          </w:tcPr>
          <w:p w14:paraId="1813B3D6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center"/>
              <w:rPr>
                <w:rFonts w:ascii="Arial Narrow" w:hAnsi="Arial Narrow"/>
                <w:lang w:val="en-US"/>
              </w:rPr>
            </w:pPr>
            <w:r w:rsidRPr="00CC7C9B">
              <w:rPr>
                <w:rFonts w:ascii="Arial Narrow" w:hAnsi="Arial Narrow"/>
                <w:lang w:val="en-US"/>
              </w:rPr>
              <w:t>Rata-rata</w:t>
            </w:r>
          </w:p>
        </w:tc>
      </w:tr>
      <w:tr w:rsidR="0073439F" w:rsidRPr="00CC7C9B" w14:paraId="24D141C0" w14:textId="77777777" w:rsidTr="00B10250">
        <w:tc>
          <w:tcPr>
            <w:tcW w:w="613" w:type="dxa"/>
            <w:vMerge/>
          </w:tcPr>
          <w:p w14:paraId="1F57D077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933" w:type="dxa"/>
            <w:vMerge/>
          </w:tcPr>
          <w:p w14:paraId="06E53389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1290" w:type="dxa"/>
          </w:tcPr>
          <w:p w14:paraId="21F6BB21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center"/>
              <w:rPr>
                <w:rFonts w:ascii="Arial Narrow" w:hAnsi="Arial Narrow"/>
                <w:sz w:val="20"/>
                <w:szCs w:val="20"/>
                <w:lang w:val="en-US"/>
              </w:rPr>
            </w:pPr>
            <w:proofErr w:type="spellStart"/>
            <w:r w:rsidRPr="00CC7C9B">
              <w:rPr>
                <w:rFonts w:ascii="Arial Narrow" w:hAnsi="Arial Narrow"/>
                <w:sz w:val="20"/>
                <w:szCs w:val="20"/>
                <w:lang w:val="en-US"/>
              </w:rPr>
              <w:t>Kemampuan</w:t>
            </w:r>
            <w:proofErr w:type="spellEnd"/>
            <w:r w:rsidRPr="00CC7C9B">
              <w:rPr>
                <w:rFonts w:ascii="Arial Narrow" w:hAnsi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C7C9B">
              <w:rPr>
                <w:rFonts w:ascii="Arial Narrow" w:hAnsi="Arial Narrow"/>
                <w:sz w:val="20"/>
                <w:szCs w:val="20"/>
                <w:lang w:val="en-US"/>
              </w:rPr>
              <w:t>komunikasi</w:t>
            </w:r>
            <w:proofErr w:type="spellEnd"/>
          </w:p>
        </w:tc>
        <w:tc>
          <w:tcPr>
            <w:tcW w:w="1276" w:type="dxa"/>
          </w:tcPr>
          <w:p w14:paraId="1175A8D9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rFonts w:ascii="Arial Narrow" w:hAnsi="Arial Narrow"/>
                <w:sz w:val="20"/>
                <w:szCs w:val="20"/>
                <w:lang w:val="en-US"/>
              </w:rPr>
            </w:pPr>
            <w:proofErr w:type="spellStart"/>
            <w:r w:rsidRPr="00CC7C9B">
              <w:rPr>
                <w:rFonts w:ascii="Arial Narrow" w:hAnsi="Arial Narrow"/>
                <w:sz w:val="20"/>
                <w:szCs w:val="20"/>
                <w:lang w:val="en-US"/>
              </w:rPr>
              <w:t>Penguasaan</w:t>
            </w:r>
            <w:proofErr w:type="spellEnd"/>
            <w:r w:rsidRPr="00CC7C9B">
              <w:rPr>
                <w:rFonts w:ascii="Arial Narrow" w:hAnsi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C7C9B">
              <w:rPr>
                <w:rFonts w:ascii="Arial Narrow" w:hAnsi="Arial Narrow"/>
                <w:sz w:val="20"/>
                <w:szCs w:val="20"/>
                <w:lang w:val="en-US"/>
              </w:rPr>
              <w:t>materi</w:t>
            </w:r>
            <w:proofErr w:type="spellEnd"/>
          </w:p>
        </w:tc>
        <w:tc>
          <w:tcPr>
            <w:tcW w:w="1276" w:type="dxa"/>
          </w:tcPr>
          <w:p w14:paraId="69DB47B9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center"/>
              <w:rPr>
                <w:rFonts w:ascii="Arial Narrow" w:hAnsi="Arial Narrow"/>
                <w:sz w:val="20"/>
                <w:szCs w:val="20"/>
                <w:lang w:val="en-US"/>
              </w:rPr>
            </w:pPr>
            <w:proofErr w:type="spellStart"/>
            <w:r w:rsidRPr="00CC7C9B">
              <w:rPr>
                <w:rFonts w:ascii="Arial Narrow" w:hAnsi="Arial Narrow"/>
                <w:sz w:val="20"/>
                <w:szCs w:val="20"/>
                <w:lang w:val="en-US"/>
              </w:rPr>
              <w:t>Kemampuan</w:t>
            </w:r>
            <w:proofErr w:type="spellEnd"/>
            <w:r w:rsidRPr="00CC7C9B">
              <w:rPr>
                <w:rFonts w:ascii="Arial Narrow" w:hAnsi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C7C9B">
              <w:rPr>
                <w:rFonts w:ascii="Arial Narrow" w:hAnsi="Arial Narrow"/>
                <w:sz w:val="20"/>
                <w:szCs w:val="20"/>
                <w:lang w:val="en-US"/>
              </w:rPr>
              <w:t>menjawab</w:t>
            </w:r>
            <w:proofErr w:type="spellEnd"/>
            <w:r w:rsidRPr="00CC7C9B">
              <w:rPr>
                <w:rFonts w:ascii="Arial Narrow" w:hAnsi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C7C9B">
              <w:rPr>
                <w:rFonts w:ascii="Arial Narrow" w:hAnsi="Arial Narrow"/>
                <w:sz w:val="20"/>
                <w:szCs w:val="20"/>
                <w:lang w:val="en-US"/>
              </w:rPr>
              <w:t>pertanyaan</w:t>
            </w:r>
            <w:proofErr w:type="spellEnd"/>
          </w:p>
        </w:tc>
        <w:tc>
          <w:tcPr>
            <w:tcW w:w="1275" w:type="dxa"/>
          </w:tcPr>
          <w:p w14:paraId="1C5B7B92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center"/>
              <w:rPr>
                <w:rFonts w:ascii="Arial Narrow" w:hAnsi="Arial Narrow"/>
                <w:sz w:val="20"/>
                <w:szCs w:val="20"/>
                <w:lang w:val="en-US"/>
              </w:rPr>
            </w:pPr>
            <w:proofErr w:type="spellStart"/>
            <w:r w:rsidRPr="00CC7C9B">
              <w:rPr>
                <w:rFonts w:ascii="Arial Narrow" w:hAnsi="Arial Narrow"/>
                <w:sz w:val="20"/>
                <w:szCs w:val="20"/>
                <w:lang w:val="en-US"/>
              </w:rPr>
              <w:t>Penggunaan</w:t>
            </w:r>
            <w:proofErr w:type="spellEnd"/>
            <w:r w:rsidRPr="00CC7C9B">
              <w:rPr>
                <w:rFonts w:ascii="Arial Narrow" w:hAnsi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C7C9B">
              <w:rPr>
                <w:rFonts w:ascii="Arial Narrow" w:hAnsi="Arial Narrow"/>
                <w:sz w:val="20"/>
                <w:szCs w:val="20"/>
                <w:lang w:val="en-US"/>
              </w:rPr>
              <w:t>alat</w:t>
            </w:r>
            <w:proofErr w:type="spellEnd"/>
            <w:r w:rsidRPr="00CC7C9B">
              <w:rPr>
                <w:rFonts w:ascii="Arial Narrow" w:hAnsi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C7C9B">
              <w:rPr>
                <w:rFonts w:ascii="Arial Narrow" w:hAnsi="Arial Narrow"/>
                <w:sz w:val="20"/>
                <w:szCs w:val="20"/>
                <w:lang w:val="en-US"/>
              </w:rPr>
              <w:t>peraga</w:t>
            </w:r>
            <w:proofErr w:type="spellEnd"/>
            <w:r w:rsidRPr="00CC7C9B">
              <w:rPr>
                <w:rFonts w:ascii="Arial Narrow" w:hAnsi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C7C9B">
              <w:rPr>
                <w:rFonts w:ascii="Arial Narrow" w:hAnsi="Arial Narrow"/>
                <w:sz w:val="20"/>
                <w:szCs w:val="20"/>
                <w:lang w:val="en-US"/>
              </w:rPr>
              <w:t>presentasi</w:t>
            </w:r>
            <w:proofErr w:type="spellEnd"/>
          </w:p>
        </w:tc>
        <w:tc>
          <w:tcPr>
            <w:tcW w:w="1134" w:type="dxa"/>
          </w:tcPr>
          <w:p w14:paraId="7CA05113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center"/>
              <w:rPr>
                <w:rFonts w:ascii="Arial Narrow" w:hAnsi="Arial Narrow"/>
                <w:sz w:val="20"/>
                <w:szCs w:val="20"/>
                <w:lang w:val="en-US"/>
              </w:rPr>
            </w:pPr>
            <w:proofErr w:type="spellStart"/>
            <w:r w:rsidRPr="00CC7C9B">
              <w:rPr>
                <w:rFonts w:ascii="Arial Narrow" w:hAnsi="Arial Narrow"/>
                <w:sz w:val="20"/>
                <w:szCs w:val="20"/>
                <w:lang w:val="en-US"/>
              </w:rPr>
              <w:t>Ketepatan</w:t>
            </w:r>
            <w:proofErr w:type="spellEnd"/>
            <w:r w:rsidRPr="00CC7C9B">
              <w:rPr>
                <w:rFonts w:ascii="Arial Narrow" w:hAnsi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C7C9B">
              <w:rPr>
                <w:rFonts w:ascii="Arial Narrow" w:hAnsi="Arial Narrow"/>
                <w:sz w:val="20"/>
                <w:szCs w:val="20"/>
                <w:lang w:val="en-US"/>
              </w:rPr>
              <w:t>menyelesaikan</w:t>
            </w:r>
            <w:proofErr w:type="spellEnd"/>
            <w:r w:rsidRPr="00CC7C9B">
              <w:rPr>
                <w:rFonts w:ascii="Arial Narrow" w:hAnsi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C7C9B">
              <w:rPr>
                <w:rFonts w:ascii="Arial Narrow" w:hAnsi="Arial Narrow"/>
                <w:sz w:val="20"/>
                <w:szCs w:val="20"/>
                <w:lang w:val="en-US"/>
              </w:rPr>
              <w:t>masalah</w:t>
            </w:r>
            <w:proofErr w:type="spellEnd"/>
          </w:p>
        </w:tc>
        <w:tc>
          <w:tcPr>
            <w:tcW w:w="993" w:type="dxa"/>
            <w:vMerge/>
          </w:tcPr>
          <w:p w14:paraId="2D533938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</w:p>
        </w:tc>
        <w:tc>
          <w:tcPr>
            <w:tcW w:w="850" w:type="dxa"/>
            <w:vMerge/>
          </w:tcPr>
          <w:p w14:paraId="6CC6E1CC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</w:p>
        </w:tc>
      </w:tr>
      <w:tr w:rsidR="0073439F" w:rsidRPr="00CC7C9B" w14:paraId="7CAF6D7C" w14:textId="77777777" w:rsidTr="00B10250">
        <w:tc>
          <w:tcPr>
            <w:tcW w:w="613" w:type="dxa"/>
          </w:tcPr>
          <w:p w14:paraId="0AD4394C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0AA6C439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290" w:type="dxa"/>
          </w:tcPr>
          <w:p w14:paraId="3AC2673E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4EFF99A1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3EB582BD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5" w:type="dxa"/>
          </w:tcPr>
          <w:p w14:paraId="546570EA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52A99C32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993" w:type="dxa"/>
          </w:tcPr>
          <w:p w14:paraId="4FDA062D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0" w:type="dxa"/>
          </w:tcPr>
          <w:p w14:paraId="7A2BC848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73439F" w:rsidRPr="00CC7C9B" w14:paraId="6AF4088B" w14:textId="77777777" w:rsidTr="00B10250">
        <w:tc>
          <w:tcPr>
            <w:tcW w:w="613" w:type="dxa"/>
          </w:tcPr>
          <w:p w14:paraId="71082DA6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61CC2008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290" w:type="dxa"/>
          </w:tcPr>
          <w:p w14:paraId="6EF5ADF1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621EEAFD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5729D03D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5" w:type="dxa"/>
          </w:tcPr>
          <w:p w14:paraId="7A269650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35617951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993" w:type="dxa"/>
          </w:tcPr>
          <w:p w14:paraId="7777F4CF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0" w:type="dxa"/>
          </w:tcPr>
          <w:p w14:paraId="4FF7A7FA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73439F" w:rsidRPr="00CC7C9B" w14:paraId="152886CF" w14:textId="77777777" w:rsidTr="00B10250">
        <w:tc>
          <w:tcPr>
            <w:tcW w:w="613" w:type="dxa"/>
          </w:tcPr>
          <w:p w14:paraId="2EF8BDD3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17970EE9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290" w:type="dxa"/>
          </w:tcPr>
          <w:p w14:paraId="1923D085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0E0349EC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2F37A0C7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5" w:type="dxa"/>
          </w:tcPr>
          <w:p w14:paraId="041FB50F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4F71ADDB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993" w:type="dxa"/>
          </w:tcPr>
          <w:p w14:paraId="5727873E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0" w:type="dxa"/>
          </w:tcPr>
          <w:p w14:paraId="227C49D0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73439F" w:rsidRPr="00CC7C9B" w14:paraId="7A2B23EF" w14:textId="77777777" w:rsidTr="00B10250">
        <w:tc>
          <w:tcPr>
            <w:tcW w:w="613" w:type="dxa"/>
          </w:tcPr>
          <w:p w14:paraId="4EC8694C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797C67FD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290" w:type="dxa"/>
          </w:tcPr>
          <w:p w14:paraId="34AE5DE1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20545C14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5F5D2ED9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5" w:type="dxa"/>
          </w:tcPr>
          <w:p w14:paraId="14DB34E5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3888E48C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993" w:type="dxa"/>
          </w:tcPr>
          <w:p w14:paraId="76B4A0E7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0" w:type="dxa"/>
          </w:tcPr>
          <w:p w14:paraId="0A8DBA27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73439F" w:rsidRPr="00CC7C9B" w14:paraId="7193CCB7" w14:textId="77777777" w:rsidTr="00B10250">
        <w:tc>
          <w:tcPr>
            <w:tcW w:w="613" w:type="dxa"/>
          </w:tcPr>
          <w:p w14:paraId="640E89BF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1CC76365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290" w:type="dxa"/>
          </w:tcPr>
          <w:p w14:paraId="283CC899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3EE8642F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7458274D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5" w:type="dxa"/>
          </w:tcPr>
          <w:p w14:paraId="74E8B911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1F10CA5F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993" w:type="dxa"/>
          </w:tcPr>
          <w:p w14:paraId="62306877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0" w:type="dxa"/>
          </w:tcPr>
          <w:p w14:paraId="762481C8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</w:tbl>
    <w:p w14:paraId="4E217A72" w14:textId="77777777" w:rsidR="0073439F" w:rsidRPr="00CC7C9B" w:rsidRDefault="0073439F" w:rsidP="0073439F">
      <w:pPr>
        <w:pStyle w:val="ListParagraph"/>
        <w:tabs>
          <w:tab w:val="left" w:pos="1276"/>
          <w:tab w:val="left" w:pos="2127"/>
        </w:tabs>
        <w:ind w:left="720" w:firstLine="0"/>
        <w:jc w:val="both"/>
        <w:rPr>
          <w:sz w:val="24"/>
          <w:szCs w:val="24"/>
          <w:lang w:val="en-US"/>
        </w:rPr>
      </w:pPr>
    </w:p>
    <w:p w14:paraId="75634BE4" w14:textId="77777777" w:rsidR="0073439F" w:rsidRPr="00CC7C9B" w:rsidRDefault="0073439F" w:rsidP="0073439F">
      <w:pPr>
        <w:tabs>
          <w:tab w:val="left" w:pos="1276"/>
          <w:tab w:val="left" w:pos="2127"/>
        </w:tabs>
        <w:ind w:left="360"/>
        <w:jc w:val="both"/>
        <w:rPr>
          <w:sz w:val="24"/>
          <w:szCs w:val="24"/>
          <w:lang w:val="en-US"/>
        </w:rPr>
      </w:pPr>
      <w:proofErr w:type="spellStart"/>
      <w:proofErr w:type="gramStart"/>
      <w:r w:rsidRPr="00CC7C9B">
        <w:rPr>
          <w:sz w:val="24"/>
          <w:szCs w:val="24"/>
          <w:lang w:val="en-US"/>
        </w:rPr>
        <w:t>Kriteria</w:t>
      </w:r>
      <w:proofErr w:type="spellEnd"/>
      <w:r w:rsidRPr="00CC7C9B">
        <w:rPr>
          <w:sz w:val="24"/>
          <w:szCs w:val="24"/>
          <w:lang w:val="en-US"/>
        </w:rPr>
        <w:t xml:space="preserve"> :</w:t>
      </w:r>
      <w:proofErr w:type="gramEnd"/>
      <w:r w:rsidRPr="00CC7C9B">
        <w:rPr>
          <w:sz w:val="24"/>
          <w:szCs w:val="24"/>
          <w:lang w:val="en-US"/>
        </w:rPr>
        <w:tab/>
        <w:t>&lt; 20</w:t>
      </w:r>
      <w:r w:rsidRPr="00CC7C9B">
        <w:rPr>
          <w:sz w:val="24"/>
          <w:szCs w:val="24"/>
          <w:lang w:val="en-US"/>
        </w:rPr>
        <w:tab/>
        <w:t xml:space="preserve">= </w:t>
      </w:r>
      <w:proofErr w:type="spellStart"/>
      <w:r w:rsidRPr="00CC7C9B">
        <w:rPr>
          <w:sz w:val="24"/>
          <w:szCs w:val="24"/>
          <w:lang w:val="en-US"/>
        </w:rPr>
        <w:t>sangat</w:t>
      </w:r>
      <w:proofErr w:type="spellEnd"/>
      <w:r w:rsidRPr="00CC7C9B">
        <w:rPr>
          <w:sz w:val="24"/>
          <w:szCs w:val="24"/>
          <w:lang w:val="en-US"/>
        </w:rPr>
        <w:t xml:space="preserve"> </w:t>
      </w:r>
      <w:proofErr w:type="spellStart"/>
      <w:r w:rsidRPr="00CC7C9B">
        <w:rPr>
          <w:sz w:val="24"/>
          <w:szCs w:val="24"/>
          <w:lang w:val="en-US"/>
        </w:rPr>
        <w:t>kurang</w:t>
      </w:r>
      <w:proofErr w:type="spellEnd"/>
    </w:p>
    <w:p w14:paraId="7D6359EB" w14:textId="77777777" w:rsidR="0073439F" w:rsidRPr="00CC7C9B" w:rsidRDefault="0073439F" w:rsidP="0073439F">
      <w:pPr>
        <w:tabs>
          <w:tab w:val="left" w:pos="1276"/>
          <w:tab w:val="left" w:pos="2127"/>
        </w:tabs>
        <w:ind w:left="360"/>
        <w:jc w:val="both"/>
        <w:rPr>
          <w:sz w:val="24"/>
          <w:szCs w:val="24"/>
          <w:lang w:val="en-US"/>
        </w:rPr>
      </w:pPr>
      <w:r w:rsidRPr="00CC7C9B">
        <w:rPr>
          <w:sz w:val="24"/>
          <w:szCs w:val="24"/>
          <w:lang w:val="en-US"/>
        </w:rPr>
        <w:tab/>
        <w:t>21-40</w:t>
      </w:r>
      <w:r w:rsidRPr="00CC7C9B">
        <w:rPr>
          <w:sz w:val="24"/>
          <w:szCs w:val="24"/>
          <w:lang w:val="en-US"/>
        </w:rPr>
        <w:tab/>
        <w:t xml:space="preserve">= </w:t>
      </w:r>
      <w:proofErr w:type="spellStart"/>
      <w:r w:rsidRPr="00CC7C9B">
        <w:rPr>
          <w:sz w:val="24"/>
          <w:szCs w:val="24"/>
          <w:lang w:val="en-US"/>
        </w:rPr>
        <w:t>kurang</w:t>
      </w:r>
      <w:proofErr w:type="spellEnd"/>
    </w:p>
    <w:p w14:paraId="677D8262" w14:textId="77777777" w:rsidR="0073439F" w:rsidRPr="00CC7C9B" w:rsidRDefault="0073439F" w:rsidP="0073439F">
      <w:pPr>
        <w:tabs>
          <w:tab w:val="left" w:pos="1276"/>
          <w:tab w:val="left" w:pos="2127"/>
        </w:tabs>
        <w:ind w:left="360"/>
        <w:jc w:val="both"/>
        <w:rPr>
          <w:sz w:val="24"/>
          <w:szCs w:val="24"/>
          <w:lang w:val="en-US"/>
        </w:rPr>
      </w:pPr>
      <w:r w:rsidRPr="00CC7C9B">
        <w:rPr>
          <w:sz w:val="24"/>
          <w:szCs w:val="24"/>
          <w:lang w:val="en-US"/>
        </w:rPr>
        <w:tab/>
        <w:t>41-60</w:t>
      </w:r>
      <w:r w:rsidRPr="00CC7C9B">
        <w:rPr>
          <w:sz w:val="24"/>
          <w:szCs w:val="24"/>
          <w:lang w:val="en-US"/>
        </w:rPr>
        <w:tab/>
        <w:t xml:space="preserve">= </w:t>
      </w:r>
      <w:proofErr w:type="spellStart"/>
      <w:r w:rsidRPr="00CC7C9B">
        <w:rPr>
          <w:sz w:val="24"/>
          <w:szCs w:val="24"/>
          <w:lang w:val="en-US"/>
        </w:rPr>
        <w:t>cukup</w:t>
      </w:r>
      <w:proofErr w:type="spellEnd"/>
    </w:p>
    <w:p w14:paraId="54FFC6BD" w14:textId="77777777" w:rsidR="0073439F" w:rsidRPr="00CC7C9B" w:rsidRDefault="0073439F" w:rsidP="0073439F">
      <w:pPr>
        <w:tabs>
          <w:tab w:val="left" w:pos="1276"/>
          <w:tab w:val="left" w:pos="2127"/>
        </w:tabs>
        <w:ind w:left="360"/>
        <w:jc w:val="both"/>
        <w:rPr>
          <w:sz w:val="24"/>
          <w:szCs w:val="24"/>
          <w:lang w:val="en-US"/>
        </w:rPr>
      </w:pPr>
      <w:r w:rsidRPr="00CC7C9B">
        <w:rPr>
          <w:sz w:val="24"/>
          <w:szCs w:val="24"/>
          <w:lang w:val="en-US"/>
        </w:rPr>
        <w:tab/>
        <w:t xml:space="preserve">61-80 </w:t>
      </w:r>
      <w:r w:rsidRPr="00CC7C9B">
        <w:rPr>
          <w:sz w:val="24"/>
          <w:szCs w:val="24"/>
          <w:lang w:val="en-US"/>
        </w:rPr>
        <w:tab/>
        <w:t xml:space="preserve">= </w:t>
      </w:r>
      <w:proofErr w:type="spellStart"/>
      <w:r w:rsidRPr="00CC7C9B">
        <w:rPr>
          <w:sz w:val="24"/>
          <w:szCs w:val="24"/>
          <w:lang w:val="en-US"/>
        </w:rPr>
        <w:t>baik</w:t>
      </w:r>
      <w:proofErr w:type="spellEnd"/>
    </w:p>
    <w:p w14:paraId="73781208" w14:textId="77777777" w:rsidR="0073439F" w:rsidRPr="00CC7C9B" w:rsidRDefault="0073439F" w:rsidP="0073439F">
      <w:pPr>
        <w:tabs>
          <w:tab w:val="left" w:pos="1276"/>
          <w:tab w:val="left" w:pos="2127"/>
        </w:tabs>
        <w:ind w:left="360"/>
        <w:jc w:val="both"/>
        <w:rPr>
          <w:sz w:val="24"/>
          <w:szCs w:val="24"/>
          <w:lang w:val="en-US"/>
        </w:rPr>
      </w:pPr>
      <w:r w:rsidRPr="00CC7C9B">
        <w:rPr>
          <w:sz w:val="24"/>
          <w:szCs w:val="24"/>
          <w:lang w:val="en-US"/>
        </w:rPr>
        <w:tab/>
        <w:t>81-100</w:t>
      </w:r>
      <w:r w:rsidRPr="00CC7C9B">
        <w:rPr>
          <w:sz w:val="24"/>
          <w:szCs w:val="24"/>
          <w:lang w:val="en-US"/>
        </w:rPr>
        <w:tab/>
        <w:t xml:space="preserve">= </w:t>
      </w:r>
      <w:proofErr w:type="spellStart"/>
      <w:r w:rsidRPr="00CC7C9B">
        <w:rPr>
          <w:sz w:val="24"/>
          <w:szCs w:val="24"/>
          <w:lang w:val="en-US"/>
        </w:rPr>
        <w:t>sangat</w:t>
      </w:r>
      <w:proofErr w:type="spellEnd"/>
      <w:r w:rsidRPr="00CC7C9B">
        <w:rPr>
          <w:sz w:val="24"/>
          <w:szCs w:val="24"/>
          <w:lang w:val="en-US"/>
        </w:rPr>
        <w:t xml:space="preserve"> </w:t>
      </w:r>
      <w:proofErr w:type="spellStart"/>
      <w:r w:rsidRPr="00CC7C9B">
        <w:rPr>
          <w:sz w:val="24"/>
          <w:szCs w:val="24"/>
          <w:lang w:val="en-US"/>
        </w:rPr>
        <w:t>baik</w:t>
      </w:r>
      <w:proofErr w:type="spellEnd"/>
    </w:p>
    <w:p w14:paraId="6058A0C9" w14:textId="77777777" w:rsidR="0073439F" w:rsidRPr="00CC7C9B" w:rsidRDefault="0073439F" w:rsidP="0073439F">
      <w:pPr>
        <w:ind w:left="360"/>
        <w:jc w:val="both"/>
        <w:rPr>
          <w:b/>
          <w:bCs/>
          <w:sz w:val="24"/>
          <w:szCs w:val="24"/>
          <w:lang w:val="en-US"/>
        </w:rPr>
      </w:pPr>
    </w:p>
    <w:p w14:paraId="7A693F02" w14:textId="77777777" w:rsidR="00CF68A7" w:rsidRDefault="00CF68A7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37CEE217" w14:textId="77777777" w:rsidR="00CF68A7" w:rsidRDefault="00CF68A7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06B9C78A" w14:textId="77777777" w:rsidR="00CF68A7" w:rsidRDefault="00CF68A7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53B4CB5E" w14:textId="77777777" w:rsidR="00CF68A7" w:rsidRDefault="00CF68A7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1E41AF50" w14:textId="77777777" w:rsidR="00CF68A7" w:rsidRDefault="00CF68A7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70FE5446" w14:textId="77777777" w:rsidR="00CF68A7" w:rsidRDefault="00CF68A7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sectPr w:rsidR="00CF68A7" w:rsidSect="00822E04">
      <w:pgSz w:w="12240" w:h="15840"/>
      <w:pgMar w:top="1500" w:right="1620" w:bottom="1134" w:left="1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E53289"/>
    <w:multiLevelType w:val="hybridMultilevel"/>
    <w:tmpl w:val="4C0E12D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47323"/>
    <w:multiLevelType w:val="hybridMultilevel"/>
    <w:tmpl w:val="8E34FD68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603343"/>
    <w:multiLevelType w:val="hybridMultilevel"/>
    <w:tmpl w:val="AA4A7506"/>
    <w:lvl w:ilvl="0" w:tplc="EB0CF25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D62421"/>
    <w:multiLevelType w:val="hybridMultilevel"/>
    <w:tmpl w:val="809C42C6"/>
    <w:lvl w:ilvl="0" w:tplc="02E43290">
      <w:start w:val="1"/>
      <w:numFmt w:val="decimal"/>
      <w:lvlText w:val="%1."/>
      <w:lvlJc w:val="left"/>
      <w:pPr>
        <w:ind w:left="680" w:hanging="24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id" w:eastAsia="en-US" w:bidi="ar-SA"/>
      </w:rPr>
    </w:lvl>
    <w:lvl w:ilvl="1" w:tplc="194603D2">
      <w:start w:val="1"/>
      <w:numFmt w:val="decimal"/>
      <w:lvlText w:val="%2."/>
      <w:lvlJc w:val="left"/>
      <w:pPr>
        <w:ind w:left="1401" w:hanging="240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id" w:eastAsia="en-US" w:bidi="ar-SA"/>
      </w:rPr>
    </w:lvl>
    <w:lvl w:ilvl="2" w:tplc="DE8EA2B4">
      <w:numFmt w:val="bullet"/>
      <w:lvlText w:val="•"/>
      <w:lvlJc w:val="left"/>
      <w:pPr>
        <w:ind w:left="2233" w:hanging="240"/>
      </w:pPr>
      <w:rPr>
        <w:rFonts w:hint="default"/>
        <w:lang w:val="id" w:eastAsia="en-US" w:bidi="ar-SA"/>
      </w:rPr>
    </w:lvl>
    <w:lvl w:ilvl="3" w:tplc="73E8E8E2">
      <w:numFmt w:val="bullet"/>
      <w:lvlText w:val="•"/>
      <w:lvlJc w:val="left"/>
      <w:pPr>
        <w:ind w:left="3066" w:hanging="240"/>
      </w:pPr>
      <w:rPr>
        <w:rFonts w:hint="default"/>
        <w:lang w:val="id" w:eastAsia="en-US" w:bidi="ar-SA"/>
      </w:rPr>
    </w:lvl>
    <w:lvl w:ilvl="4" w:tplc="B7A6CEA6">
      <w:numFmt w:val="bullet"/>
      <w:lvlText w:val="•"/>
      <w:lvlJc w:val="left"/>
      <w:pPr>
        <w:ind w:left="3900" w:hanging="240"/>
      </w:pPr>
      <w:rPr>
        <w:rFonts w:hint="default"/>
        <w:lang w:val="id" w:eastAsia="en-US" w:bidi="ar-SA"/>
      </w:rPr>
    </w:lvl>
    <w:lvl w:ilvl="5" w:tplc="5C6E459C">
      <w:numFmt w:val="bullet"/>
      <w:lvlText w:val="•"/>
      <w:lvlJc w:val="left"/>
      <w:pPr>
        <w:ind w:left="4733" w:hanging="240"/>
      </w:pPr>
      <w:rPr>
        <w:rFonts w:hint="default"/>
        <w:lang w:val="id" w:eastAsia="en-US" w:bidi="ar-SA"/>
      </w:rPr>
    </w:lvl>
    <w:lvl w:ilvl="6" w:tplc="E53E2410">
      <w:numFmt w:val="bullet"/>
      <w:lvlText w:val="•"/>
      <w:lvlJc w:val="left"/>
      <w:pPr>
        <w:ind w:left="5566" w:hanging="240"/>
      </w:pPr>
      <w:rPr>
        <w:rFonts w:hint="default"/>
        <w:lang w:val="id" w:eastAsia="en-US" w:bidi="ar-SA"/>
      </w:rPr>
    </w:lvl>
    <w:lvl w:ilvl="7" w:tplc="EBEC8358">
      <w:numFmt w:val="bullet"/>
      <w:lvlText w:val="•"/>
      <w:lvlJc w:val="left"/>
      <w:pPr>
        <w:ind w:left="6400" w:hanging="240"/>
      </w:pPr>
      <w:rPr>
        <w:rFonts w:hint="default"/>
        <w:lang w:val="id" w:eastAsia="en-US" w:bidi="ar-SA"/>
      </w:rPr>
    </w:lvl>
    <w:lvl w:ilvl="8" w:tplc="6F860B5C">
      <w:numFmt w:val="bullet"/>
      <w:lvlText w:val="•"/>
      <w:lvlJc w:val="left"/>
      <w:pPr>
        <w:ind w:left="7233" w:hanging="240"/>
      </w:pPr>
      <w:rPr>
        <w:rFonts w:hint="default"/>
        <w:lang w:val="id" w:eastAsia="en-US" w:bidi="ar-SA"/>
      </w:rPr>
    </w:lvl>
  </w:abstractNum>
  <w:abstractNum w:abstractNumId="4" w15:restartNumberingAfterBreak="0">
    <w:nsid w:val="0B6604EB"/>
    <w:multiLevelType w:val="hybridMultilevel"/>
    <w:tmpl w:val="9A321730"/>
    <w:lvl w:ilvl="0" w:tplc="037C1AF6">
      <w:numFmt w:val="bullet"/>
      <w:lvlText w:val="-"/>
      <w:lvlJc w:val="left"/>
      <w:pPr>
        <w:ind w:left="620" w:hanging="14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id" w:eastAsia="en-US" w:bidi="ar-SA"/>
      </w:rPr>
    </w:lvl>
    <w:lvl w:ilvl="1" w:tplc="A30EF062">
      <w:numFmt w:val="bullet"/>
      <w:lvlText w:val="•"/>
      <w:lvlJc w:val="left"/>
      <w:pPr>
        <w:ind w:left="1448" w:hanging="149"/>
      </w:pPr>
      <w:rPr>
        <w:rFonts w:hint="default"/>
        <w:lang w:val="id" w:eastAsia="en-US" w:bidi="ar-SA"/>
      </w:rPr>
    </w:lvl>
    <w:lvl w:ilvl="2" w:tplc="60144DC8">
      <w:numFmt w:val="bullet"/>
      <w:lvlText w:val="•"/>
      <w:lvlJc w:val="left"/>
      <w:pPr>
        <w:ind w:left="2276" w:hanging="149"/>
      </w:pPr>
      <w:rPr>
        <w:rFonts w:hint="default"/>
        <w:lang w:val="id" w:eastAsia="en-US" w:bidi="ar-SA"/>
      </w:rPr>
    </w:lvl>
    <w:lvl w:ilvl="3" w:tplc="60C8552C">
      <w:numFmt w:val="bullet"/>
      <w:lvlText w:val="•"/>
      <w:lvlJc w:val="left"/>
      <w:pPr>
        <w:ind w:left="3104" w:hanging="149"/>
      </w:pPr>
      <w:rPr>
        <w:rFonts w:hint="default"/>
        <w:lang w:val="id" w:eastAsia="en-US" w:bidi="ar-SA"/>
      </w:rPr>
    </w:lvl>
    <w:lvl w:ilvl="4" w:tplc="DE305328">
      <w:numFmt w:val="bullet"/>
      <w:lvlText w:val="•"/>
      <w:lvlJc w:val="left"/>
      <w:pPr>
        <w:ind w:left="3932" w:hanging="149"/>
      </w:pPr>
      <w:rPr>
        <w:rFonts w:hint="default"/>
        <w:lang w:val="id" w:eastAsia="en-US" w:bidi="ar-SA"/>
      </w:rPr>
    </w:lvl>
    <w:lvl w:ilvl="5" w:tplc="7A02281A">
      <w:numFmt w:val="bullet"/>
      <w:lvlText w:val="•"/>
      <w:lvlJc w:val="left"/>
      <w:pPr>
        <w:ind w:left="4760" w:hanging="149"/>
      </w:pPr>
      <w:rPr>
        <w:rFonts w:hint="default"/>
        <w:lang w:val="id" w:eastAsia="en-US" w:bidi="ar-SA"/>
      </w:rPr>
    </w:lvl>
    <w:lvl w:ilvl="6" w:tplc="F59CE512">
      <w:numFmt w:val="bullet"/>
      <w:lvlText w:val="•"/>
      <w:lvlJc w:val="left"/>
      <w:pPr>
        <w:ind w:left="5588" w:hanging="149"/>
      </w:pPr>
      <w:rPr>
        <w:rFonts w:hint="default"/>
        <w:lang w:val="id" w:eastAsia="en-US" w:bidi="ar-SA"/>
      </w:rPr>
    </w:lvl>
    <w:lvl w:ilvl="7" w:tplc="A15CC468">
      <w:numFmt w:val="bullet"/>
      <w:lvlText w:val="•"/>
      <w:lvlJc w:val="left"/>
      <w:pPr>
        <w:ind w:left="6416" w:hanging="149"/>
      </w:pPr>
      <w:rPr>
        <w:rFonts w:hint="default"/>
        <w:lang w:val="id" w:eastAsia="en-US" w:bidi="ar-SA"/>
      </w:rPr>
    </w:lvl>
    <w:lvl w:ilvl="8" w:tplc="735E6A18">
      <w:numFmt w:val="bullet"/>
      <w:lvlText w:val="•"/>
      <w:lvlJc w:val="left"/>
      <w:pPr>
        <w:ind w:left="7244" w:hanging="149"/>
      </w:pPr>
      <w:rPr>
        <w:rFonts w:hint="default"/>
        <w:lang w:val="id" w:eastAsia="en-US" w:bidi="ar-SA"/>
      </w:rPr>
    </w:lvl>
  </w:abstractNum>
  <w:abstractNum w:abstractNumId="5" w15:restartNumberingAfterBreak="0">
    <w:nsid w:val="0F684220"/>
    <w:multiLevelType w:val="hybridMultilevel"/>
    <w:tmpl w:val="26E69742"/>
    <w:lvl w:ilvl="0" w:tplc="3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4A70BA"/>
    <w:multiLevelType w:val="hybridMultilevel"/>
    <w:tmpl w:val="82A68752"/>
    <w:lvl w:ilvl="0" w:tplc="9A64571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3280C8B"/>
    <w:multiLevelType w:val="hybridMultilevel"/>
    <w:tmpl w:val="2D34A06A"/>
    <w:lvl w:ilvl="0" w:tplc="7EC84772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938" w:hanging="360"/>
      </w:pPr>
    </w:lvl>
    <w:lvl w:ilvl="2" w:tplc="3809001B" w:tentative="1">
      <w:start w:val="1"/>
      <w:numFmt w:val="lowerRoman"/>
      <w:lvlText w:val="%3."/>
      <w:lvlJc w:val="right"/>
      <w:pPr>
        <w:ind w:left="1658" w:hanging="180"/>
      </w:pPr>
    </w:lvl>
    <w:lvl w:ilvl="3" w:tplc="3809000F" w:tentative="1">
      <w:start w:val="1"/>
      <w:numFmt w:val="decimal"/>
      <w:lvlText w:val="%4."/>
      <w:lvlJc w:val="left"/>
      <w:pPr>
        <w:ind w:left="2378" w:hanging="360"/>
      </w:pPr>
    </w:lvl>
    <w:lvl w:ilvl="4" w:tplc="38090019" w:tentative="1">
      <w:start w:val="1"/>
      <w:numFmt w:val="lowerLetter"/>
      <w:lvlText w:val="%5."/>
      <w:lvlJc w:val="left"/>
      <w:pPr>
        <w:ind w:left="3098" w:hanging="360"/>
      </w:pPr>
    </w:lvl>
    <w:lvl w:ilvl="5" w:tplc="3809001B" w:tentative="1">
      <w:start w:val="1"/>
      <w:numFmt w:val="lowerRoman"/>
      <w:lvlText w:val="%6."/>
      <w:lvlJc w:val="right"/>
      <w:pPr>
        <w:ind w:left="3818" w:hanging="180"/>
      </w:pPr>
    </w:lvl>
    <w:lvl w:ilvl="6" w:tplc="3809000F" w:tentative="1">
      <w:start w:val="1"/>
      <w:numFmt w:val="decimal"/>
      <w:lvlText w:val="%7."/>
      <w:lvlJc w:val="left"/>
      <w:pPr>
        <w:ind w:left="4538" w:hanging="360"/>
      </w:pPr>
    </w:lvl>
    <w:lvl w:ilvl="7" w:tplc="38090019" w:tentative="1">
      <w:start w:val="1"/>
      <w:numFmt w:val="lowerLetter"/>
      <w:lvlText w:val="%8."/>
      <w:lvlJc w:val="left"/>
      <w:pPr>
        <w:ind w:left="5258" w:hanging="360"/>
      </w:pPr>
    </w:lvl>
    <w:lvl w:ilvl="8" w:tplc="38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8" w15:restartNumberingAfterBreak="0">
    <w:nsid w:val="15337635"/>
    <w:multiLevelType w:val="hybridMultilevel"/>
    <w:tmpl w:val="19B6BD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B02FCE"/>
    <w:multiLevelType w:val="hybridMultilevel"/>
    <w:tmpl w:val="D4C653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1B36B2"/>
    <w:multiLevelType w:val="hybridMultilevel"/>
    <w:tmpl w:val="D258FC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97381F"/>
    <w:multiLevelType w:val="hybridMultilevel"/>
    <w:tmpl w:val="599E90E4"/>
    <w:lvl w:ilvl="0" w:tplc="1CBA6A1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767CDF"/>
    <w:multiLevelType w:val="hybridMultilevel"/>
    <w:tmpl w:val="56B865A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8666CC"/>
    <w:multiLevelType w:val="hybridMultilevel"/>
    <w:tmpl w:val="798671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652DBD"/>
    <w:multiLevelType w:val="hybridMultilevel"/>
    <w:tmpl w:val="2D74203E"/>
    <w:lvl w:ilvl="0" w:tplc="63E6E8A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636506"/>
    <w:multiLevelType w:val="hybridMultilevel"/>
    <w:tmpl w:val="C1183FCA"/>
    <w:lvl w:ilvl="0" w:tplc="380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F1138E"/>
    <w:multiLevelType w:val="hybridMultilevel"/>
    <w:tmpl w:val="78642B7E"/>
    <w:lvl w:ilvl="0" w:tplc="F92A6E5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2C562DE1"/>
    <w:multiLevelType w:val="hybridMultilevel"/>
    <w:tmpl w:val="A9F80E22"/>
    <w:lvl w:ilvl="0" w:tplc="F7F62B9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2EE074DE"/>
    <w:multiLevelType w:val="hybridMultilevel"/>
    <w:tmpl w:val="A28436F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FC5BAF"/>
    <w:multiLevelType w:val="hybridMultilevel"/>
    <w:tmpl w:val="15CA2D44"/>
    <w:lvl w:ilvl="0" w:tplc="D7268B0C">
      <w:numFmt w:val="bullet"/>
      <w:lvlText w:val="-"/>
      <w:lvlJc w:val="left"/>
      <w:pPr>
        <w:ind w:left="1161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id" w:eastAsia="en-US" w:bidi="ar-SA"/>
      </w:rPr>
    </w:lvl>
    <w:lvl w:ilvl="1" w:tplc="F68AC18E">
      <w:numFmt w:val="bullet"/>
      <w:lvlText w:val="•"/>
      <w:lvlJc w:val="left"/>
      <w:pPr>
        <w:ind w:left="1934" w:hanging="360"/>
      </w:pPr>
      <w:rPr>
        <w:rFonts w:hint="default"/>
        <w:lang w:val="id" w:eastAsia="en-US" w:bidi="ar-SA"/>
      </w:rPr>
    </w:lvl>
    <w:lvl w:ilvl="2" w:tplc="E6165C8C">
      <w:numFmt w:val="bullet"/>
      <w:lvlText w:val="•"/>
      <w:lvlJc w:val="left"/>
      <w:pPr>
        <w:ind w:left="2708" w:hanging="360"/>
      </w:pPr>
      <w:rPr>
        <w:rFonts w:hint="default"/>
        <w:lang w:val="id" w:eastAsia="en-US" w:bidi="ar-SA"/>
      </w:rPr>
    </w:lvl>
    <w:lvl w:ilvl="3" w:tplc="DB422F16">
      <w:numFmt w:val="bullet"/>
      <w:lvlText w:val="•"/>
      <w:lvlJc w:val="left"/>
      <w:pPr>
        <w:ind w:left="3482" w:hanging="360"/>
      </w:pPr>
      <w:rPr>
        <w:rFonts w:hint="default"/>
        <w:lang w:val="id" w:eastAsia="en-US" w:bidi="ar-SA"/>
      </w:rPr>
    </w:lvl>
    <w:lvl w:ilvl="4" w:tplc="BC56CD84">
      <w:numFmt w:val="bullet"/>
      <w:lvlText w:val="•"/>
      <w:lvlJc w:val="left"/>
      <w:pPr>
        <w:ind w:left="4256" w:hanging="360"/>
      </w:pPr>
      <w:rPr>
        <w:rFonts w:hint="default"/>
        <w:lang w:val="id" w:eastAsia="en-US" w:bidi="ar-SA"/>
      </w:rPr>
    </w:lvl>
    <w:lvl w:ilvl="5" w:tplc="CB0C2EEC">
      <w:numFmt w:val="bullet"/>
      <w:lvlText w:val="•"/>
      <w:lvlJc w:val="left"/>
      <w:pPr>
        <w:ind w:left="5030" w:hanging="360"/>
      </w:pPr>
      <w:rPr>
        <w:rFonts w:hint="default"/>
        <w:lang w:val="id" w:eastAsia="en-US" w:bidi="ar-SA"/>
      </w:rPr>
    </w:lvl>
    <w:lvl w:ilvl="6" w:tplc="5B149EDA">
      <w:numFmt w:val="bullet"/>
      <w:lvlText w:val="•"/>
      <w:lvlJc w:val="left"/>
      <w:pPr>
        <w:ind w:left="5804" w:hanging="360"/>
      </w:pPr>
      <w:rPr>
        <w:rFonts w:hint="default"/>
        <w:lang w:val="id" w:eastAsia="en-US" w:bidi="ar-SA"/>
      </w:rPr>
    </w:lvl>
    <w:lvl w:ilvl="7" w:tplc="AB742ADA">
      <w:numFmt w:val="bullet"/>
      <w:lvlText w:val="•"/>
      <w:lvlJc w:val="left"/>
      <w:pPr>
        <w:ind w:left="6578" w:hanging="360"/>
      </w:pPr>
      <w:rPr>
        <w:rFonts w:hint="default"/>
        <w:lang w:val="id" w:eastAsia="en-US" w:bidi="ar-SA"/>
      </w:rPr>
    </w:lvl>
    <w:lvl w:ilvl="8" w:tplc="49D27406">
      <w:numFmt w:val="bullet"/>
      <w:lvlText w:val="•"/>
      <w:lvlJc w:val="left"/>
      <w:pPr>
        <w:ind w:left="7352" w:hanging="360"/>
      </w:pPr>
      <w:rPr>
        <w:rFonts w:hint="default"/>
        <w:lang w:val="id" w:eastAsia="en-US" w:bidi="ar-SA"/>
      </w:rPr>
    </w:lvl>
  </w:abstractNum>
  <w:abstractNum w:abstractNumId="20" w15:restartNumberingAfterBreak="0">
    <w:nsid w:val="3D202961"/>
    <w:multiLevelType w:val="hybridMultilevel"/>
    <w:tmpl w:val="19C4D04C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E71184"/>
    <w:multiLevelType w:val="hybridMultilevel"/>
    <w:tmpl w:val="3C0884FA"/>
    <w:lvl w:ilvl="0" w:tplc="D436DB7E">
      <w:numFmt w:val="bullet"/>
      <w:lvlText w:val="•"/>
      <w:lvlJc w:val="left"/>
      <w:pPr>
        <w:ind w:left="440" w:hanging="36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id" w:eastAsia="en-US" w:bidi="ar-SA"/>
      </w:rPr>
    </w:lvl>
    <w:lvl w:ilvl="1" w:tplc="FB96382E">
      <w:numFmt w:val="bullet"/>
      <w:lvlText w:val="•"/>
      <w:lvlJc w:val="left"/>
      <w:pPr>
        <w:ind w:left="1286" w:hanging="360"/>
      </w:pPr>
      <w:rPr>
        <w:rFonts w:hint="default"/>
        <w:lang w:val="id" w:eastAsia="en-US" w:bidi="ar-SA"/>
      </w:rPr>
    </w:lvl>
    <w:lvl w:ilvl="2" w:tplc="CB449DAA">
      <w:numFmt w:val="bullet"/>
      <w:lvlText w:val="•"/>
      <w:lvlJc w:val="left"/>
      <w:pPr>
        <w:ind w:left="2132" w:hanging="360"/>
      </w:pPr>
      <w:rPr>
        <w:rFonts w:hint="default"/>
        <w:lang w:val="id" w:eastAsia="en-US" w:bidi="ar-SA"/>
      </w:rPr>
    </w:lvl>
    <w:lvl w:ilvl="3" w:tplc="EE5E270E">
      <w:numFmt w:val="bullet"/>
      <w:lvlText w:val="•"/>
      <w:lvlJc w:val="left"/>
      <w:pPr>
        <w:ind w:left="2978" w:hanging="360"/>
      </w:pPr>
      <w:rPr>
        <w:rFonts w:hint="default"/>
        <w:lang w:val="id" w:eastAsia="en-US" w:bidi="ar-SA"/>
      </w:rPr>
    </w:lvl>
    <w:lvl w:ilvl="4" w:tplc="8D9C4566">
      <w:numFmt w:val="bullet"/>
      <w:lvlText w:val="•"/>
      <w:lvlJc w:val="left"/>
      <w:pPr>
        <w:ind w:left="3824" w:hanging="360"/>
      </w:pPr>
      <w:rPr>
        <w:rFonts w:hint="default"/>
        <w:lang w:val="id" w:eastAsia="en-US" w:bidi="ar-SA"/>
      </w:rPr>
    </w:lvl>
    <w:lvl w:ilvl="5" w:tplc="E7CAE770">
      <w:numFmt w:val="bullet"/>
      <w:lvlText w:val="•"/>
      <w:lvlJc w:val="left"/>
      <w:pPr>
        <w:ind w:left="4670" w:hanging="360"/>
      </w:pPr>
      <w:rPr>
        <w:rFonts w:hint="default"/>
        <w:lang w:val="id" w:eastAsia="en-US" w:bidi="ar-SA"/>
      </w:rPr>
    </w:lvl>
    <w:lvl w:ilvl="6" w:tplc="34646584">
      <w:numFmt w:val="bullet"/>
      <w:lvlText w:val="•"/>
      <w:lvlJc w:val="left"/>
      <w:pPr>
        <w:ind w:left="5516" w:hanging="360"/>
      </w:pPr>
      <w:rPr>
        <w:rFonts w:hint="default"/>
        <w:lang w:val="id" w:eastAsia="en-US" w:bidi="ar-SA"/>
      </w:rPr>
    </w:lvl>
    <w:lvl w:ilvl="7" w:tplc="ECCA822A">
      <w:numFmt w:val="bullet"/>
      <w:lvlText w:val="•"/>
      <w:lvlJc w:val="left"/>
      <w:pPr>
        <w:ind w:left="6362" w:hanging="360"/>
      </w:pPr>
      <w:rPr>
        <w:rFonts w:hint="default"/>
        <w:lang w:val="id" w:eastAsia="en-US" w:bidi="ar-SA"/>
      </w:rPr>
    </w:lvl>
    <w:lvl w:ilvl="8" w:tplc="F4586D2E">
      <w:numFmt w:val="bullet"/>
      <w:lvlText w:val="•"/>
      <w:lvlJc w:val="left"/>
      <w:pPr>
        <w:ind w:left="7208" w:hanging="360"/>
      </w:pPr>
      <w:rPr>
        <w:rFonts w:hint="default"/>
        <w:lang w:val="id" w:eastAsia="en-US" w:bidi="ar-SA"/>
      </w:rPr>
    </w:lvl>
  </w:abstractNum>
  <w:abstractNum w:abstractNumId="22" w15:restartNumberingAfterBreak="0">
    <w:nsid w:val="425210D0"/>
    <w:multiLevelType w:val="hybridMultilevel"/>
    <w:tmpl w:val="D520C5E6"/>
    <w:lvl w:ilvl="0" w:tplc="CB38A93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5E0BCF"/>
    <w:multiLevelType w:val="multilevel"/>
    <w:tmpl w:val="7C2882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BF53BD7"/>
    <w:multiLevelType w:val="hybridMultilevel"/>
    <w:tmpl w:val="FC249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05676A"/>
    <w:multiLevelType w:val="hybridMultilevel"/>
    <w:tmpl w:val="8BD4E2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52762B"/>
    <w:multiLevelType w:val="hybridMultilevel"/>
    <w:tmpl w:val="8A5C57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3D70BE"/>
    <w:multiLevelType w:val="hybridMultilevel"/>
    <w:tmpl w:val="149AAF52"/>
    <w:lvl w:ilvl="0" w:tplc="0168298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54162111"/>
    <w:multiLevelType w:val="hybridMultilevel"/>
    <w:tmpl w:val="6798905E"/>
    <w:lvl w:ilvl="0" w:tplc="2E46A5D2">
      <w:start w:val="1"/>
      <w:numFmt w:val="lowerLetter"/>
      <w:lvlText w:val="%1."/>
      <w:lvlJc w:val="left"/>
      <w:pPr>
        <w:ind w:left="643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FA20BC"/>
    <w:multiLevelType w:val="hybridMultilevel"/>
    <w:tmpl w:val="66B81F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D05A80"/>
    <w:multiLevelType w:val="hybridMultilevel"/>
    <w:tmpl w:val="478648D8"/>
    <w:lvl w:ilvl="0" w:tplc="5F0A9E58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69C900E7"/>
    <w:multiLevelType w:val="hybridMultilevel"/>
    <w:tmpl w:val="DD18897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F74C5F"/>
    <w:multiLevelType w:val="hybridMultilevel"/>
    <w:tmpl w:val="DA488B08"/>
    <w:lvl w:ilvl="0" w:tplc="2E46A5D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506" w:hanging="360"/>
      </w:pPr>
    </w:lvl>
    <w:lvl w:ilvl="2" w:tplc="3809001B" w:tentative="1">
      <w:start w:val="1"/>
      <w:numFmt w:val="lowerRoman"/>
      <w:lvlText w:val="%3."/>
      <w:lvlJc w:val="right"/>
      <w:pPr>
        <w:ind w:left="2226" w:hanging="180"/>
      </w:pPr>
    </w:lvl>
    <w:lvl w:ilvl="3" w:tplc="3809000F" w:tentative="1">
      <w:start w:val="1"/>
      <w:numFmt w:val="decimal"/>
      <w:lvlText w:val="%4."/>
      <w:lvlJc w:val="left"/>
      <w:pPr>
        <w:ind w:left="2946" w:hanging="360"/>
      </w:pPr>
    </w:lvl>
    <w:lvl w:ilvl="4" w:tplc="38090019" w:tentative="1">
      <w:start w:val="1"/>
      <w:numFmt w:val="lowerLetter"/>
      <w:lvlText w:val="%5."/>
      <w:lvlJc w:val="left"/>
      <w:pPr>
        <w:ind w:left="3666" w:hanging="360"/>
      </w:pPr>
    </w:lvl>
    <w:lvl w:ilvl="5" w:tplc="3809001B" w:tentative="1">
      <w:start w:val="1"/>
      <w:numFmt w:val="lowerRoman"/>
      <w:lvlText w:val="%6."/>
      <w:lvlJc w:val="right"/>
      <w:pPr>
        <w:ind w:left="4386" w:hanging="180"/>
      </w:pPr>
    </w:lvl>
    <w:lvl w:ilvl="6" w:tplc="3809000F" w:tentative="1">
      <w:start w:val="1"/>
      <w:numFmt w:val="decimal"/>
      <w:lvlText w:val="%7."/>
      <w:lvlJc w:val="left"/>
      <w:pPr>
        <w:ind w:left="5106" w:hanging="360"/>
      </w:pPr>
    </w:lvl>
    <w:lvl w:ilvl="7" w:tplc="38090019" w:tentative="1">
      <w:start w:val="1"/>
      <w:numFmt w:val="lowerLetter"/>
      <w:lvlText w:val="%8."/>
      <w:lvlJc w:val="left"/>
      <w:pPr>
        <w:ind w:left="5826" w:hanging="360"/>
      </w:pPr>
    </w:lvl>
    <w:lvl w:ilvl="8" w:tplc="3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77A6006B"/>
    <w:multiLevelType w:val="hybridMultilevel"/>
    <w:tmpl w:val="8A16F0F0"/>
    <w:lvl w:ilvl="0" w:tplc="0421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D332E3"/>
    <w:multiLevelType w:val="hybridMultilevel"/>
    <w:tmpl w:val="F56E3E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F426DA"/>
    <w:multiLevelType w:val="hybridMultilevel"/>
    <w:tmpl w:val="CAF830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21601A"/>
    <w:multiLevelType w:val="hybridMultilevel"/>
    <w:tmpl w:val="53D47828"/>
    <w:lvl w:ilvl="0" w:tplc="06E8484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95509C"/>
    <w:multiLevelType w:val="hybridMultilevel"/>
    <w:tmpl w:val="7E7A7C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1"/>
  </w:num>
  <w:num w:numId="3">
    <w:abstractNumId w:val="3"/>
  </w:num>
  <w:num w:numId="4">
    <w:abstractNumId w:val="4"/>
  </w:num>
  <w:num w:numId="5">
    <w:abstractNumId w:val="31"/>
  </w:num>
  <w:num w:numId="6">
    <w:abstractNumId w:val="32"/>
  </w:num>
  <w:num w:numId="7">
    <w:abstractNumId w:val="36"/>
  </w:num>
  <w:num w:numId="8">
    <w:abstractNumId w:val="33"/>
  </w:num>
  <w:num w:numId="9">
    <w:abstractNumId w:val="28"/>
  </w:num>
  <w:num w:numId="10">
    <w:abstractNumId w:val="15"/>
  </w:num>
  <w:num w:numId="11">
    <w:abstractNumId w:val="26"/>
  </w:num>
  <w:num w:numId="12">
    <w:abstractNumId w:val="25"/>
  </w:num>
  <w:num w:numId="13">
    <w:abstractNumId w:val="12"/>
  </w:num>
  <w:num w:numId="14">
    <w:abstractNumId w:val="16"/>
  </w:num>
  <w:num w:numId="15">
    <w:abstractNumId w:val="30"/>
  </w:num>
  <w:num w:numId="16">
    <w:abstractNumId w:val="11"/>
  </w:num>
  <w:num w:numId="17">
    <w:abstractNumId w:val="35"/>
  </w:num>
  <w:num w:numId="18">
    <w:abstractNumId w:val="8"/>
  </w:num>
  <w:num w:numId="19">
    <w:abstractNumId w:val="22"/>
  </w:num>
  <w:num w:numId="20">
    <w:abstractNumId w:val="18"/>
  </w:num>
  <w:num w:numId="21">
    <w:abstractNumId w:val="17"/>
  </w:num>
  <w:num w:numId="22">
    <w:abstractNumId w:val="34"/>
  </w:num>
  <w:num w:numId="23">
    <w:abstractNumId w:val="6"/>
  </w:num>
  <w:num w:numId="24">
    <w:abstractNumId w:val="37"/>
  </w:num>
  <w:num w:numId="25">
    <w:abstractNumId w:val="10"/>
  </w:num>
  <w:num w:numId="26">
    <w:abstractNumId w:val="24"/>
  </w:num>
  <w:num w:numId="27">
    <w:abstractNumId w:val="9"/>
  </w:num>
  <w:num w:numId="28">
    <w:abstractNumId w:val="29"/>
  </w:num>
  <w:num w:numId="29">
    <w:abstractNumId w:val="13"/>
  </w:num>
  <w:num w:numId="30">
    <w:abstractNumId w:val="2"/>
  </w:num>
  <w:num w:numId="31">
    <w:abstractNumId w:val="27"/>
  </w:num>
  <w:num w:numId="32">
    <w:abstractNumId w:val="0"/>
  </w:num>
  <w:num w:numId="33">
    <w:abstractNumId w:val="14"/>
  </w:num>
  <w:num w:numId="34">
    <w:abstractNumId w:val="20"/>
  </w:num>
  <w:num w:numId="35">
    <w:abstractNumId w:val="23"/>
  </w:num>
  <w:num w:numId="36">
    <w:abstractNumId w:val="1"/>
  </w:num>
  <w:num w:numId="37">
    <w:abstractNumId w:val="7"/>
  </w:num>
  <w:num w:numId="3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7725"/>
    <w:rsid w:val="000E0372"/>
    <w:rsid w:val="00155403"/>
    <w:rsid w:val="002010CB"/>
    <w:rsid w:val="00280FAB"/>
    <w:rsid w:val="002E6ADC"/>
    <w:rsid w:val="002F4218"/>
    <w:rsid w:val="00312CFC"/>
    <w:rsid w:val="003228AC"/>
    <w:rsid w:val="003403D2"/>
    <w:rsid w:val="00367319"/>
    <w:rsid w:val="00381098"/>
    <w:rsid w:val="003F7725"/>
    <w:rsid w:val="00472D10"/>
    <w:rsid w:val="00581F59"/>
    <w:rsid w:val="006356A3"/>
    <w:rsid w:val="006717E6"/>
    <w:rsid w:val="006A16AE"/>
    <w:rsid w:val="006C4E9D"/>
    <w:rsid w:val="006E5D39"/>
    <w:rsid w:val="0073439F"/>
    <w:rsid w:val="00752F7B"/>
    <w:rsid w:val="007A5BB1"/>
    <w:rsid w:val="00801D65"/>
    <w:rsid w:val="00822E04"/>
    <w:rsid w:val="0082752F"/>
    <w:rsid w:val="008355ED"/>
    <w:rsid w:val="008604E0"/>
    <w:rsid w:val="00935E10"/>
    <w:rsid w:val="00A103F9"/>
    <w:rsid w:val="00AA504C"/>
    <w:rsid w:val="00AC2A8F"/>
    <w:rsid w:val="00AE46E0"/>
    <w:rsid w:val="00AF3F94"/>
    <w:rsid w:val="00B064DD"/>
    <w:rsid w:val="00B15159"/>
    <w:rsid w:val="00C042FC"/>
    <w:rsid w:val="00C219CE"/>
    <w:rsid w:val="00C577E3"/>
    <w:rsid w:val="00C66F5B"/>
    <w:rsid w:val="00CE7DB1"/>
    <w:rsid w:val="00CF68A7"/>
    <w:rsid w:val="00E22EDD"/>
    <w:rsid w:val="00E600B2"/>
    <w:rsid w:val="00EA2DBF"/>
    <w:rsid w:val="00F45EAB"/>
    <w:rsid w:val="00F936FC"/>
    <w:rsid w:val="00FC5808"/>
    <w:rsid w:val="00FF5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2C6D7"/>
  <w15:docId w15:val="{2029A8BF-B470-429B-83DE-E8FB026D0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id"/>
    </w:rPr>
  </w:style>
  <w:style w:type="paragraph" w:styleId="Heading1">
    <w:name w:val="heading 1"/>
    <w:basedOn w:val="Normal"/>
    <w:uiPriority w:val="1"/>
    <w:qFormat/>
    <w:pPr>
      <w:spacing w:before="90"/>
      <w:ind w:left="440"/>
      <w:jc w:val="center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E7DB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1161" w:hanging="360"/>
    </w:pPr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59"/>
    <w:rsid w:val="00822E04"/>
    <w:pPr>
      <w:widowControl/>
      <w:autoSpaceDE/>
      <w:autoSpaceDN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C219CE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219CE"/>
    <w:rPr>
      <w:color w:val="605E5C"/>
      <w:shd w:val="clear" w:color="auto" w:fill="E1DFDD"/>
    </w:rPr>
  </w:style>
  <w:style w:type="character" w:customStyle="1" w:styleId="BodyTextChar">
    <w:name w:val="Body Text Char"/>
    <w:basedOn w:val="DefaultParagraphFont"/>
    <w:link w:val="BodyText"/>
    <w:uiPriority w:val="1"/>
    <w:rsid w:val="007A5BB1"/>
    <w:rPr>
      <w:rFonts w:ascii="Times New Roman" w:eastAsia="Times New Roman" w:hAnsi="Times New Roman" w:cs="Times New Roman"/>
      <w:sz w:val="24"/>
      <w:szCs w:val="24"/>
      <w:lang w:val="id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E7DB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80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9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62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21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0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26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8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5039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542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63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93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72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7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5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25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9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891</Words>
  <Characters>5083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9</cp:revision>
  <cp:lastPrinted>2021-02-24T23:23:00Z</cp:lastPrinted>
  <dcterms:created xsi:type="dcterms:W3CDTF">2023-05-13T07:25:00Z</dcterms:created>
  <dcterms:modified xsi:type="dcterms:W3CDTF">2023-05-13T09:27:00Z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2016-06-24T00:00:00Z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2021-02-24T00:00:00Z</vt:filetime>
  </property>
</Properties>
</file>